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A514D2" w14:textId="77777777" w:rsidR="0033002E" w:rsidRPr="00FE1A86" w:rsidRDefault="0033002E" w:rsidP="0033002E">
      <w:pPr>
        <w:rPr>
          <w:rFonts w:eastAsiaTheme="majorEastAsia" w:cstheme="majorBidi"/>
          <w:b/>
          <w:bCs/>
          <w:i/>
          <w:color w:val="008995"/>
          <w:szCs w:val="28"/>
        </w:rPr>
      </w:pPr>
      <w:r w:rsidRPr="0033002E">
        <w:rPr>
          <w:b/>
        </w:rPr>
        <w:t>Inhaltsverzeichnis</w:t>
      </w:r>
      <w:r w:rsidR="00FE1A86">
        <w:rPr>
          <w:b/>
        </w:rPr>
        <w:t xml:space="preserve"> / </w:t>
      </w:r>
      <w:r w:rsidR="00FE1A86" w:rsidRPr="00FE1A86">
        <w:rPr>
          <w:rFonts w:eastAsiaTheme="majorEastAsia" w:cstheme="majorBidi"/>
          <w:b/>
          <w:bCs/>
          <w:i/>
          <w:color w:val="008995"/>
          <w:szCs w:val="28"/>
        </w:rPr>
        <w:t xml:space="preserve">Table </w:t>
      </w:r>
      <w:proofErr w:type="spellStart"/>
      <w:r w:rsidR="00FE1A86" w:rsidRPr="00FE1A86">
        <w:rPr>
          <w:rFonts w:eastAsiaTheme="majorEastAsia" w:cstheme="majorBidi"/>
          <w:b/>
          <w:bCs/>
          <w:i/>
          <w:color w:val="008995"/>
          <w:szCs w:val="28"/>
        </w:rPr>
        <w:t>of</w:t>
      </w:r>
      <w:proofErr w:type="spellEnd"/>
      <w:r w:rsidR="00FE1A86" w:rsidRPr="00FE1A86">
        <w:rPr>
          <w:rFonts w:eastAsiaTheme="majorEastAsia" w:cstheme="majorBidi"/>
          <w:b/>
          <w:bCs/>
          <w:i/>
          <w:color w:val="008995"/>
          <w:szCs w:val="28"/>
        </w:rPr>
        <w:t xml:space="preserve"> </w:t>
      </w:r>
      <w:proofErr w:type="spellStart"/>
      <w:r w:rsidR="00FE1A86" w:rsidRPr="00FE1A86">
        <w:rPr>
          <w:rFonts w:eastAsiaTheme="majorEastAsia" w:cstheme="majorBidi"/>
          <w:b/>
          <w:bCs/>
          <w:i/>
          <w:color w:val="008995"/>
          <w:szCs w:val="28"/>
        </w:rPr>
        <w:t>content</w:t>
      </w:r>
      <w:r w:rsidR="00FE1A86">
        <w:rPr>
          <w:rFonts w:eastAsiaTheme="majorEastAsia" w:cstheme="majorBidi"/>
          <w:b/>
          <w:bCs/>
          <w:i/>
          <w:color w:val="008995"/>
          <w:szCs w:val="28"/>
        </w:rPr>
        <w:t>s</w:t>
      </w:r>
      <w:proofErr w:type="spellEnd"/>
    </w:p>
    <w:p w14:paraId="5C1CA483" w14:textId="77777777" w:rsidR="00FE1A86" w:rsidRDefault="0033002E">
      <w:pPr>
        <w:pStyle w:val="Verzeichnis1"/>
        <w:tabs>
          <w:tab w:val="left" w:pos="660"/>
          <w:tab w:val="right" w:leader="dot" w:pos="9628"/>
        </w:tabs>
        <w:rPr>
          <w:rFonts w:asciiTheme="minorHAnsi" w:eastAsiaTheme="minorEastAsia" w:hAnsiTheme="minorHAnsi" w:cstheme="minorBidi"/>
          <w:noProof/>
          <w:szCs w:val="22"/>
        </w:rPr>
      </w:pPr>
      <w:r>
        <w:fldChar w:fldCharType="begin"/>
      </w:r>
      <w:r>
        <w:instrText xml:space="preserve"> TOC \o "1-3" \h \z \u </w:instrText>
      </w:r>
      <w:r>
        <w:fldChar w:fldCharType="separate"/>
      </w:r>
      <w:hyperlink w:anchor="_Toc25061479" w:history="1">
        <w:r w:rsidR="00FE1A86" w:rsidRPr="0036296E">
          <w:rPr>
            <w:rStyle w:val="Hyperlink"/>
            <w:rFonts w:eastAsiaTheme="majorEastAsia"/>
            <w:noProof/>
          </w:rPr>
          <w:t>1</w:t>
        </w:r>
        <w:r w:rsidR="00FE1A86">
          <w:rPr>
            <w:rFonts w:asciiTheme="minorHAnsi" w:eastAsiaTheme="minorEastAsia" w:hAnsiTheme="minorHAnsi" w:cstheme="minorBidi"/>
            <w:noProof/>
            <w:szCs w:val="22"/>
          </w:rPr>
          <w:tab/>
        </w:r>
        <w:r w:rsidR="00FE1A86" w:rsidRPr="0036296E">
          <w:rPr>
            <w:rStyle w:val="Hyperlink"/>
            <w:rFonts w:eastAsiaTheme="majorEastAsia"/>
            <w:noProof/>
          </w:rPr>
          <w:t>Zweck / Ziel /</w:t>
        </w:r>
        <w:r w:rsidR="00FE1A86" w:rsidRPr="0036296E">
          <w:rPr>
            <w:rStyle w:val="Hyperlink"/>
            <w:rFonts w:eastAsiaTheme="majorEastAsia"/>
            <w:i/>
            <w:noProof/>
          </w:rPr>
          <w:t xml:space="preserve"> Objective / Purpose</w:t>
        </w:r>
        <w:r w:rsidR="00FE1A86">
          <w:rPr>
            <w:noProof/>
            <w:webHidden/>
          </w:rPr>
          <w:tab/>
        </w:r>
        <w:r w:rsidR="00FE1A86">
          <w:rPr>
            <w:noProof/>
            <w:webHidden/>
          </w:rPr>
          <w:fldChar w:fldCharType="begin"/>
        </w:r>
        <w:r w:rsidR="00FE1A86">
          <w:rPr>
            <w:noProof/>
            <w:webHidden/>
          </w:rPr>
          <w:instrText xml:space="preserve"> PAGEREF _Toc25061479 \h </w:instrText>
        </w:r>
        <w:r w:rsidR="00FE1A86">
          <w:rPr>
            <w:noProof/>
            <w:webHidden/>
          </w:rPr>
        </w:r>
        <w:r w:rsidR="00FE1A86">
          <w:rPr>
            <w:noProof/>
            <w:webHidden/>
          </w:rPr>
          <w:fldChar w:fldCharType="separate"/>
        </w:r>
        <w:r w:rsidR="00FE1A86">
          <w:rPr>
            <w:noProof/>
            <w:webHidden/>
          </w:rPr>
          <w:t>1</w:t>
        </w:r>
        <w:r w:rsidR="00FE1A86">
          <w:rPr>
            <w:noProof/>
            <w:webHidden/>
          </w:rPr>
          <w:fldChar w:fldCharType="end"/>
        </w:r>
      </w:hyperlink>
    </w:p>
    <w:p w14:paraId="51E028D4" w14:textId="77777777" w:rsidR="00FE1A86" w:rsidRDefault="00FE1A86">
      <w:pPr>
        <w:pStyle w:val="Verzeichnis1"/>
        <w:tabs>
          <w:tab w:val="left" w:pos="660"/>
          <w:tab w:val="right" w:leader="dot" w:pos="9628"/>
        </w:tabs>
        <w:rPr>
          <w:rFonts w:asciiTheme="minorHAnsi" w:eastAsiaTheme="minorEastAsia" w:hAnsiTheme="minorHAnsi" w:cstheme="minorBidi"/>
          <w:noProof/>
          <w:szCs w:val="22"/>
        </w:rPr>
      </w:pPr>
      <w:hyperlink w:anchor="_Toc25061480" w:history="1">
        <w:r w:rsidRPr="0036296E">
          <w:rPr>
            <w:rStyle w:val="Hyperlink"/>
            <w:rFonts w:eastAsiaTheme="majorEastAsia"/>
            <w:noProof/>
          </w:rPr>
          <w:t>2</w:t>
        </w:r>
        <w:r>
          <w:rPr>
            <w:rFonts w:asciiTheme="minorHAnsi" w:eastAsiaTheme="minorEastAsia" w:hAnsiTheme="minorHAnsi" w:cstheme="minorBidi"/>
            <w:noProof/>
            <w:szCs w:val="22"/>
          </w:rPr>
          <w:tab/>
        </w:r>
        <w:r w:rsidRPr="0036296E">
          <w:rPr>
            <w:rStyle w:val="Hyperlink"/>
            <w:rFonts w:eastAsiaTheme="majorEastAsia"/>
            <w:noProof/>
          </w:rPr>
          <w:t xml:space="preserve">Geltungsbereich / </w:t>
        </w:r>
        <w:r w:rsidRPr="0036296E">
          <w:rPr>
            <w:rStyle w:val="Hyperlink"/>
            <w:rFonts w:eastAsiaTheme="majorEastAsia"/>
            <w:i/>
            <w:noProof/>
          </w:rPr>
          <w:t>Scope of Application</w:t>
        </w:r>
        <w:r>
          <w:rPr>
            <w:noProof/>
            <w:webHidden/>
          </w:rPr>
          <w:tab/>
        </w:r>
        <w:r>
          <w:rPr>
            <w:noProof/>
            <w:webHidden/>
          </w:rPr>
          <w:fldChar w:fldCharType="begin"/>
        </w:r>
        <w:r>
          <w:rPr>
            <w:noProof/>
            <w:webHidden/>
          </w:rPr>
          <w:instrText xml:space="preserve"> PAGEREF _Toc25061480 \h </w:instrText>
        </w:r>
        <w:r>
          <w:rPr>
            <w:noProof/>
            <w:webHidden/>
          </w:rPr>
        </w:r>
        <w:r>
          <w:rPr>
            <w:noProof/>
            <w:webHidden/>
          </w:rPr>
          <w:fldChar w:fldCharType="separate"/>
        </w:r>
        <w:r>
          <w:rPr>
            <w:noProof/>
            <w:webHidden/>
          </w:rPr>
          <w:t>1</w:t>
        </w:r>
        <w:r>
          <w:rPr>
            <w:noProof/>
            <w:webHidden/>
          </w:rPr>
          <w:fldChar w:fldCharType="end"/>
        </w:r>
      </w:hyperlink>
    </w:p>
    <w:p w14:paraId="1F8B34CB" w14:textId="77777777" w:rsidR="00FE1A86" w:rsidRDefault="00FE1A86">
      <w:pPr>
        <w:pStyle w:val="Verzeichnis1"/>
        <w:tabs>
          <w:tab w:val="left" w:pos="660"/>
          <w:tab w:val="right" w:leader="dot" w:pos="9628"/>
        </w:tabs>
        <w:rPr>
          <w:rFonts w:asciiTheme="minorHAnsi" w:eastAsiaTheme="minorEastAsia" w:hAnsiTheme="minorHAnsi" w:cstheme="minorBidi"/>
          <w:noProof/>
          <w:szCs w:val="22"/>
        </w:rPr>
      </w:pPr>
      <w:hyperlink w:anchor="_Toc25061481" w:history="1">
        <w:r w:rsidRPr="0036296E">
          <w:rPr>
            <w:rStyle w:val="Hyperlink"/>
            <w:rFonts w:eastAsiaTheme="majorEastAsia"/>
            <w:noProof/>
          </w:rPr>
          <w:t>3</w:t>
        </w:r>
        <w:r>
          <w:rPr>
            <w:rFonts w:asciiTheme="minorHAnsi" w:eastAsiaTheme="minorEastAsia" w:hAnsiTheme="minorHAnsi" w:cstheme="minorBidi"/>
            <w:noProof/>
            <w:szCs w:val="22"/>
          </w:rPr>
          <w:tab/>
        </w:r>
        <w:r w:rsidRPr="0036296E">
          <w:rPr>
            <w:rStyle w:val="Hyperlink"/>
            <w:rFonts w:eastAsiaTheme="majorEastAsia"/>
            <w:noProof/>
          </w:rPr>
          <w:t xml:space="preserve">Mitgeltende Unterlagen / </w:t>
        </w:r>
        <w:r w:rsidRPr="0036296E">
          <w:rPr>
            <w:rStyle w:val="Hyperlink"/>
            <w:rFonts w:eastAsiaTheme="majorEastAsia"/>
            <w:i/>
            <w:noProof/>
            <w:lang w:val="en-US"/>
          </w:rPr>
          <w:t>Applicable documents</w:t>
        </w:r>
        <w:r>
          <w:rPr>
            <w:noProof/>
            <w:webHidden/>
          </w:rPr>
          <w:tab/>
        </w:r>
        <w:r>
          <w:rPr>
            <w:noProof/>
            <w:webHidden/>
          </w:rPr>
          <w:fldChar w:fldCharType="begin"/>
        </w:r>
        <w:r>
          <w:rPr>
            <w:noProof/>
            <w:webHidden/>
          </w:rPr>
          <w:instrText xml:space="preserve"> PAGEREF _Toc25061481 \h </w:instrText>
        </w:r>
        <w:r>
          <w:rPr>
            <w:noProof/>
            <w:webHidden/>
          </w:rPr>
        </w:r>
        <w:r>
          <w:rPr>
            <w:noProof/>
            <w:webHidden/>
          </w:rPr>
          <w:fldChar w:fldCharType="separate"/>
        </w:r>
        <w:r>
          <w:rPr>
            <w:noProof/>
            <w:webHidden/>
          </w:rPr>
          <w:t>1</w:t>
        </w:r>
        <w:r>
          <w:rPr>
            <w:noProof/>
            <w:webHidden/>
          </w:rPr>
          <w:fldChar w:fldCharType="end"/>
        </w:r>
      </w:hyperlink>
    </w:p>
    <w:p w14:paraId="3A75192D" w14:textId="77777777" w:rsidR="00FE1A86" w:rsidRDefault="00FE1A86">
      <w:pPr>
        <w:pStyle w:val="Verzeichnis1"/>
        <w:tabs>
          <w:tab w:val="left" w:pos="660"/>
          <w:tab w:val="right" w:leader="dot" w:pos="9628"/>
        </w:tabs>
        <w:rPr>
          <w:rFonts w:asciiTheme="minorHAnsi" w:eastAsiaTheme="minorEastAsia" w:hAnsiTheme="minorHAnsi" w:cstheme="minorBidi"/>
          <w:noProof/>
          <w:szCs w:val="22"/>
        </w:rPr>
      </w:pPr>
      <w:hyperlink w:anchor="_Toc25061482" w:history="1">
        <w:r w:rsidRPr="0036296E">
          <w:rPr>
            <w:rStyle w:val="Hyperlink"/>
            <w:rFonts w:eastAsiaTheme="majorEastAsia"/>
            <w:noProof/>
          </w:rPr>
          <w:t>4</w:t>
        </w:r>
        <w:r>
          <w:rPr>
            <w:rFonts w:asciiTheme="minorHAnsi" w:eastAsiaTheme="minorEastAsia" w:hAnsiTheme="minorHAnsi" w:cstheme="minorBidi"/>
            <w:noProof/>
            <w:szCs w:val="22"/>
          </w:rPr>
          <w:tab/>
        </w:r>
        <w:r w:rsidRPr="0036296E">
          <w:rPr>
            <w:rStyle w:val="Hyperlink"/>
            <w:rFonts w:eastAsiaTheme="majorEastAsia"/>
            <w:noProof/>
          </w:rPr>
          <w:t xml:space="preserve">Beschreibung / </w:t>
        </w:r>
        <w:r w:rsidRPr="0036296E">
          <w:rPr>
            <w:rStyle w:val="Hyperlink"/>
            <w:rFonts w:eastAsiaTheme="majorEastAsia"/>
            <w:i/>
            <w:noProof/>
          </w:rPr>
          <w:t>Description</w:t>
        </w:r>
        <w:r>
          <w:rPr>
            <w:noProof/>
            <w:webHidden/>
          </w:rPr>
          <w:tab/>
        </w:r>
        <w:r>
          <w:rPr>
            <w:noProof/>
            <w:webHidden/>
          </w:rPr>
          <w:fldChar w:fldCharType="begin"/>
        </w:r>
        <w:r>
          <w:rPr>
            <w:noProof/>
            <w:webHidden/>
          </w:rPr>
          <w:instrText xml:space="preserve"> PAGEREF _Toc25061482 \h </w:instrText>
        </w:r>
        <w:r>
          <w:rPr>
            <w:noProof/>
            <w:webHidden/>
          </w:rPr>
        </w:r>
        <w:r>
          <w:rPr>
            <w:noProof/>
            <w:webHidden/>
          </w:rPr>
          <w:fldChar w:fldCharType="separate"/>
        </w:r>
        <w:r>
          <w:rPr>
            <w:noProof/>
            <w:webHidden/>
          </w:rPr>
          <w:t>3</w:t>
        </w:r>
        <w:r>
          <w:rPr>
            <w:noProof/>
            <w:webHidden/>
          </w:rPr>
          <w:fldChar w:fldCharType="end"/>
        </w:r>
      </w:hyperlink>
    </w:p>
    <w:p w14:paraId="3953AD7D" w14:textId="77777777" w:rsidR="00FE1A86" w:rsidRDefault="00FE1A86">
      <w:pPr>
        <w:pStyle w:val="Verzeichnis2"/>
        <w:tabs>
          <w:tab w:val="left" w:pos="660"/>
          <w:tab w:val="right" w:leader="dot" w:pos="9628"/>
        </w:tabs>
        <w:rPr>
          <w:rFonts w:asciiTheme="minorHAnsi" w:eastAsiaTheme="minorEastAsia" w:hAnsiTheme="minorHAnsi" w:cstheme="minorBidi"/>
          <w:noProof/>
          <w:szCs w:val="22"/>
        </w:rPr>
      </w:pPr>
      <w:hyperlink w:anchor="_Toc25061483" w:history="1">
        <w:r w:rsidRPr="0036296E">
          <w:rPr>
            <w:rStyle w:val="Hyperlink"/>
            <w:rFonts w:eastAsiaTheme="majorEastAsia"/>
            <w:noProof/>
          </w:rPr>
          <w:t>4.1</w:t>
        </w:r>
        <w:r>
          <w:rPr>
            <w:rFonts w:asciiTheme="minorHAnsi" w:eastAsiaTheme="minorEastAsia" w:hAnsiTheme="minorHAnsi" w:cstheme="minorBidi"/>
            <w:noProof/>
            <w:szCs w:val="22"/>
          </w:rPr>
          <w:tab/>
        </w:r>
        <w:r w:rsidRPr="0036296E">
          <w:rPr>
            <w:rStyle w:val="Hyperlink"/>
            <w:rFonts w:eastAsiaTheme="majorEastAsia"/>
            <w:noProof/>
          </w:rPr>
          <w:t xml:space="preserve">Allgemeine Hinweise (unabhängig von den unten aufgeführten Artikelgruppen) / </w:t>
        </w:r>
        <w:r w:rsidRPr="0036296E">
          <w:rPr>
            <w:rStyle w:val="Hyperlink"/>
            <w:rFonts w:eastAsiaTheme="majorEastAsia"/>
            <w:i/>
            <w:noProof/>
          </w:rPr>
          <w:t>General notes (independent from the articles listed below)</w:t>
        </w:r>
        <w:r>
          <w:rPr>
            <w:noProof/>
            <w:webHidden/>
          </w:rPr>
          <w:tab/>
        </w:r>
        <w:r>
          <w:rPr>
            <w:noProof/>
            <w:webHidden/>
          </w:rPr>
          <w:fldChar w:fldCharType="begin"/>
        </w:r>
        <w:r>
          <w:rPr>
            <w:noProof/>
            <w:webHidden/>
          </w:rPr>
          <w:instrText xml:space="preserve"> PAGEREF _Toc25061483 \h </w:instrText>
        </w:r>
        <w:r>
          <w:rPr>
            <w:noProof/>
            <w:webHidden/>
          </w:rPr>
        </w:r>
        <w:r>
          <w:rPr>
            <w:noProof/>
            <w:webHidden/>
          </w:rPr>
          <w:fldChar w:fldCharType="separate"/>
        </w:r>
        <w:r>
          <w:rPr>
            <w:noProof/>
            <w:webHidden/>
          </w:rPr>
          <w:t>3</w:t>
        </w:r>
        <w:r>
          <w:rPr>
            <w:noProof/>
            <w:webHidden/>
          </w:rPr>
          <w:fldChar w:fldCharType="end"/>
        </w:r>
      </w:hyperlink>
    </w:p>
    <w:p w14:paraId="5A335B97" w14:textId="77777777" w:rsidR="00FE1A86" w:rsidRDefault="00FE1A86">
      <w:pPr>
        <w:pStyle w:val="Verzeichnis2"/>
        <w:tabs>
          <w:tab w:val="left" w:pos="660"/>
          <w:tab w:val="right" w:leader="dot" w:pos="9628"/>
        </w:tabs>
        <w:rPr>
          <w:rFonts w:asciiTheme="minorHAnsi" w:eastAsiaTheme="minorEastAsia" w:hAnsiTheme="minorHAnsi" w:cstheme="minorBidi"/>
          <w:noProof/>
          <w:szCs w:val="22"/>
        </w:rPr>
      </w:pPr>
      <w:hyperlink w:anchor="_Toc25061484" w:history="1">
        <w:r w:rsidRPr="0036296E">
          <w:rPr>
            <w:rStyle w:val="Hyperlink"/>
            <w:rFonts w:eastAsiaTheme="majorEastAsia"/>
            <w:i/>
            <w:noProof/>
          </w:rPr>
          <w:t>4.2</w:t>
        </w:r>
        <w:r>
          <w:rPr>
            <w:rFonts w:asciiTheme="minorHAnsi" w:eastAsiaTheme="minorEastAsia" w:hAnsiTheme="minorHAnsi" w:cstheme="minorBidi"/>
            <w:noProof/>
            <w:szCs w:val="22"/>
          </w:rPr>
          <w:tab/>
        </w:r>
        <w:r w:rsidRPr="0036296E">
          <w:rPr>
            <w:rStyle w:val="Hyperlink"/>
            <w:rFonts w:eastAsiaTheme="majorEastAsia"/>
            <w:noProof/>
          </w:rPr>
          <w:t xml:space="preserve">Allgemeine Verpackungshinweise entsprechend der Artikelkategorie /  </w:t>
        </w:r>
        <w:r w:rsidRPr="0036296E">
          <w:rPr>
            <w:rStyle w:val="Hyperlink"/>
            <w:rFonts w:eastAsiaTheme="majorEastAsia"/>
            <w:i/>
            <w:noProof/>
          </w:rPr>
          <w:t>General packaging notes according to the article category</w:t>
        </w:r>
        <w:r>
          <w:rPr>
            <w:noProof/>
            <w:webHidden/>
          </w:rPr>
          <w:tab/>
        </w:r>
        <w:r>
          <w:rPr>
            <w:noProof/>
            <w:webHidden/>
          </w:rPr>
          <w:fldChar w:fldCharType="begin"/>
        </w:r>
        <w:r>
          <w:rPr>
            <w:noProof/>
            <w:webHidden/>
          </w:rPr>
          <w:instrText xml:space="preserve"> PAGEREF _Toc25061484 \h </w:instrText>
        </w:r>
        <w:r>
          <w:rPr>
            <w:noProof/>
            <w:webHidden/>
          </w:rPr>
        </w:r>
        <w:r>
          <w:rPr>
            <w:noProof/>
            <w:webHidden/>
          </w:rPr>
          <w:fldChar w:fldCharType="separate"/>
        </w:r>
        <w:r>
          <w:rPr>
            <w:noProof/>
            <w:webHidden/>
          </w:rPr>
          <w:t>5</w:t>
        </w:r>
        <w:r>
          <w:rPr>
            <w:noProof/>
            <w:webHidden/>
          </w:rPr>
          <w:fldChar w:fldCharType="end"/>
        </w:r>
      </w:hyperlink>
    </w:p>
    <w:p w14:paraId="7F4D9F1F" w14:textId="77777777" w:rsidR="00FE1A86" w:rsidRDefault="00FE1A86">
      <w:pPr>
        <w:pStyle w:val="Verzeichnis2"/>
        <w:tabs>
          <w:tab w:val="left" w:pos="660"/>
          <w:tab w:val="right" w:leader="dot" w:pos="9628"/>
        </w:tabs>
        <w:rPr>
          <w:rFonts w:asciiTheme="minorHAnsi" w:eastAsiaTheme="minorEastAsia" w:hAnsiTheme="minorHAnsi" w:cstheme="minorBidi"/>
          <w:noProof/>
          <w:szCs w:val="22"/>
        </w:rPr>
      </w:pPr>
      <w:hyperlink w:anchor="_Toc25061485" w:history="1">
        <w:r w:rsidRPr="0036296E">
          <w:rPr>
            <w:rStyle w:val="Hyperlink"/>
            <w:rFonts w:eastAsiaTheme="majorEastAsia"/>
            <w:noProof/>
          </w:rPr>
          <w:t>4.3</w:t>
        </w:r>
        <w:r>
          <w:rPr>
            <w:rFonts w:asciiTheme="minorHAnsi" w:eastAsiaTheme="minorEastAsia" w:hAnsiTheme="minorHAnsi" w:cstheme="minorBidi"/>
            <w:noProof/>
            <w:szCs w:val="22"/>
          </w:rPr>
          <w:tab/>
        </w:r>
        <w:r w:rsidRPr="0036296E">
          <w:rPr>
            <w:rStyle w:val="Hyperlink"/>
            <w:rFonts w:eastAsiaTheme="majorEastAsia"/>
            <w:noProof/>
          </w:rPr>
          <w:t xml:space="preserve">Verpackung pulverbeschichteter Teile / </w:t>
        </w:r>
        <w:r w:rsidRPr="0036296E">
          <w:rPr>
            <w:rStyle w:val="Hyperlink"/>
            <w:rFonts w:eastAsiaTheme="majorEastAsia"/>
            <w:i/>
            <w:noProof/>
          </w:rPr>
          <w:t>Packaging powder-coated parts</w:t>
        </w:r>
        <w:r>
          <w:rPr>
            <w:noProof/>
            <w:webHidden/>
          </w:rPr>
          <w:tab/>
        </w:r>
        <w:r>
          <w:rPr>
            <w:noProof/>
            <w:webHidden/>
          </w:rPr>
          <w:fldChar w:fldCharType="begin"/>
        </w:r>
        <w:r>
          <w:rPr>
            <w:noProof/>
            <w:webHidden/>
          </w:rPr>
          <w:instrText xml:space="preserve"> PAGEREF _Toc25061485 \h </w:instrText>
        </w:r>
        <w:r>
          <w:rPr>
            <w:noProof/>
            <w:webHidden/>
          </w:rPr>
        </w:r>
        <w:r>
          <w:rPr>
            <w:noProof/>
            <w:webHidden/>
          </w:rPr>
          <w:fldChar w:fldCharType="separate"/>
        </w:r>
        <w:r>
          <w:rPr>
            <w:noProof/>
            <w:webHidden/>
          </w:rPr>
          <w:t>9</w:t>
        </w:r>
        <w:r>
          <w:rPr>
            <w:noProof/>
            <w:webHidden/>
          </w:rPr>
          <w:fldChar w:fldCharType="end"/>
        </w:r>
      </w:hyperlink>
    </w:p>
    <w:p w14:paraId="5FDE5E59" w14:textId="77777777" w:rsidR="00FE1A86" w:rsidRDefault="00FE1A86">
      <w:pPr>
        <w:pStyle w:val="Verzeichnis1"/>
        <w:tabs>
          <w:tab w:val="left" w:pos="660"/>
          <w:tab w:val="right" w:leader="dot" w:pos="9628"/>
        </w:tabs>
        <w:rPr>
          <w:rFonts w:asciiTheme="minorHAnsi" w:eastAsiaTheme="minorEastAsia" w:hAnsiTheme="minorHAnsi" w:cstheme="minorBidi"/>
          <w:noProof/>
          <w:szCs w:val="22"/>
        </w:rPr>
      </w:pPr>
      <w:hyperlink w:anchor="_Toc25061486" w:history="1">
        <w:r w:rsidRPr="0036296E">
          <w:rPr>
            <w:rStyle w:val="Hyperlink"/>
            <w:rFonts w:eastAsiaTheme="majorEastAsia"/>
            <w:noProof/>
          </w:rPr>
          <w:t>5</w:t>
        </w:r>
        <w:r>
          <w:rPr>
            <w:rFonts w:asciiTheme="minorHAnsi" w:eastAsiaTheme="minorEastAsia" w:hAnsiTheme="minorHAnsi" w:cstheme="minorBidi"/>
            <w:noProof/>
            <w:szCs w:val="22"/>
          </w:rPr>
          <w:tab/>
        </w:r>
        <w:r w:rsidRPr="0036296E">
          <w:rPr>
            <w:rStyle w:val="Hyperlink"/>
            <w:rFonts w:eastAsiaTheme="majorEastAsia"/>
            <w:noProof/>
          </w:rPr>
          <w:t xml:space="preserve">Änderungen / </w:t>
        </w:r>
        <w:r w:rsidRPr="0036296E">
          <w:rPr>
            <w:rStyle w:val="Hyperlink"/>
            <w:rFonts w:eastAsiaTheme="majorEastAsia"/>
            <w:i/>
            <w:noProof/>
            <w:lang w:val="en-US"/>
          </w:rPr>
          <w:t>Amendments</w:t>
        </w:r>
        <w:r>
          <w:rPr>
            <w:noProof/>
            <w:webHidden/>
          </w:rPr>
          <w:tab/>
        </w:r>
        <w:r>
          <w:rPr>
            <w:noProof/>
            <w:webHidden/>
          </w:rPr>
          <w:fldChar w:fldCharType="begin"/>
        </w:r>
        <w:r>
          <w:rPr>
            <w:noProof/>
            <w:webHidden/>
          </w:rPr>
          <w:instrText xml:space="preserve"> PAGEREF _Toc25061486 \h </w:instrText>
        </w:r>
        <w:r>
          <w:rPr>
            <w:noProof/>
            <w:webHidden/>
          </w:rPr>
        </w:r>
        <w:r>
          <w:rPr>
            <w:noProof/>
            <w:webHidden/>
          </w:rPr>
          <w:fldChar w:fldCharType="separate"/>
        </w:r>
        <w:r>
          <w:rPr>
            <w:noProof/>
            <w:webHidden/>
          </w:rPr>
          <w:t>10</w:t>
        </w:r>
        <w:r>
          <w:rPr>
            <w:noProof/>
            <w:webHidden/>
          </w:rPr>
          <w:fldChar w:fldCharType="end"/>
        </w:r>
      </w:hyperlink>
    </w:p>
    <w:p w14:paraId="70D6605C" w14:textId="77777777" w:rsidR="00FE1A86" w:rsidRDefault="00FE1A86">
      <w:pPr>
        <w:pStyle w:val="Verzeichnis1"/>
        <w:tabs>
          <w:tab w:val="left" w:pos="660"/>
          <w:tab w:val="right" w:leader="dot" w:pos="9628"/>
        </w:tabs>
        <w:rPr>
          <w:rFonts w:asciiTheme="minorHAnsi" w:eastAsiaTheme="minorEastAsia" w:hAnsiTheme="minorHAnsi" w:cstheme="minorBidi"/>
          <w:noProof/>
          <w:szCs w:val="22"/>
        </w:rPr>
      </w:pPr>
      <w:hyperlink w:anchor="_Toc25061487" w:history="1">
        <w:r w:rsidRPr="0036296E">
          <w:rPr>
            <w:rStyle w:val="Hyperlink"/>
            <w:rFonts w:eastAsiaTheme="majorEastAsia"/>
            <w:noProof/>
          </w:rPr>
          <w:t>6</w:t>
        </w:r>
        <w:r>
          <w:rPr>
            <w:rFonts w:asciiTheme="minorHAnsi" w:eastAsiaTheme="minorEastAsia" w:hAnsiTheme="minorHAnsi" w:cstheme="minorBidi"/>
            <w:noProof/>
            <w:szCs w:val="22"/>
          </w:rPr>
          <w:tab/>
        </w:r>
        <w:r w:rsidRPr="0036296E">
          <w:rPr>
            <w:rStyle w:val="Hyperlink"/>
            <w:rFonts w:eastAsiaTheme="majorEastAsia"/>
            <w:noProof/>
          </w:rPr>
          <w:t xml:space="preserve">Schulungen / </w:t>
        </w:r>
        <w:r w:rsidRPr="0036296E">
          <w:rPr>
            <w:rStyle w:val="Hyperlink"/>
            <w:rFonts w:eastAsiaTheme="majorEastAsia"/>
            <w:i/>
            <w:noProof/>
          </w:rPr>
          <w:t>Instruction</w:t>
        </w:r>
        <w:r>
          <w:rPr>
            <w:noProof/>
            <w:webHidden/>
          </w:rPr>
          <w:tab/>
        </w:r>
        <w:r>
          <w:rPr>
            <w:noProof/>
            <w:webHidden/>
          </w:rPr>
          <w:fldChar w:fldCharType="begin"/>
        </w:r>
        <w:r>
          <w:rPr>
            <w:noProof/>
            <w:webHidden/>
          </w:rPr>
          <w:instrText xml:space="preserve"> PAGEREF _Toc25061487 \h </w:instrText>
        </w:r>
        <w:r>
          <w:rPr>
            <w:noProof/>
            <w:webHidden/>
          </w:rPr>
        </w:r>
        <w:r>
          <w:rPr>
            <w:noProof/>
            <w:webHidden/>
          </w:rPr>
          <w:fldChar w:fldCharType="separate"/>
        </w:r>
        <w:r>
          <w:rPr>
            <w:noProof/>
            <w:webHidden/>
          </w:rPr>
          <w:t>10</w:t>
        </w:r>
        <w:r>
          <w:rPr>
            <w:noProof/>
            <w:webHidden/>
          </w:rPr>
          <w:fldChar w:fldCharType="end"/>
        </w:r>
      </w:hyperlink>
    </w:p>
    <w:p w14:paraId="6B3B9611" w14:textId="77777777" w:rsidR="00E07E86" w:rsidRDefault="0033002E" w:rsidP="00E07E86">
      <w:r>
        <w:fldChar w:fldCharType="end"/>
      </w:r>
      <w:r w:rsidR="00000000">
        <w:pict w14:anchorId="69877C60">
          <v:rect id="_x0000_i1025" style="width:481.9pt;height:1.5pt" o:hralign="center" o:hrstd="t" o:hrnoshade="t" o:hr="t" fillcolor="black [3213]" stroked="f"/>
        </w:pict>
      </w:r>
    </w:p>
    <w:p w14:paraId="67F8F2B3" w14:textId="77777777" w:rsidR="00A27A30" w:rsidRPr="008C593A" w:rsidRDefault="007C04D6" w:rsidP="00A27A30">
      <w:pPr>
        <w:pStyle w:val="berschrift1"/>
        <w:keepNext w:val="0"/>
        <w:keepLines w:val="0"/>
        <w:spacing w:before="0" w:line="276" w:lineRule="auto"/>
      </w:pPr>
      <w:bookmarkStart w:id="0" w:name="_Toc25061479"/>
      <w:r w:rsidRPr="008C593A">
        <w:t>Zweck / Ziel</w:t>
      </w:r>
      <w:r w:rsidR="00A27A30">
        <w:t xml:space="preserve"> /</w:t>
      </w:r>
      <w:r w:rsidR="00A27A30" w:rsidRPr="00A27A30">
        <w:rPr>
          <w:i/>
          <w:color w:val="008995"/>
        </w:rPr>
        <w:t xml:space="preserve"> </w:t>
      </w:r>
      <w:r w:rsidR="00A27A30" w:rsidRPr="00E854A3">
        <w:rPr>
          <w:i/>
          <w:color w:val="008995"/>
        </w:rPr>
        <w:t>Objective / Purpose</w:t>
      </w:r>
      <w:bookmarkEnd w:id="0"/>
    </w:p>
    <w:p w14:paraId="5483A5DA" w14:textId="77777777" w:rsidR="00A27A30" w:rsidRPr="00C2294C" w:rsidRDefault="00A27A30" w:rsidP="00A27A30">
      <w:r w:rsidRPr="00C2294C">
        <w:t xml:space="preserve">Mit dieser Verpackungsanweisung werden die Mindestanforderungen an eine ordnungsgemäße Verpackung der unten aufgeführten Artikelgruppen beschrieben. Diese Verpackungsanweisung verfolgt das Ziel best practice Lösungen aufzuzeigen, stellt jedoch keine Pflicht dar, die aufgezeigte Verpackungslösung zu verwenden. Eine andere Verpackungsform ist ebenfalls zulässig, sofern diese die Schutzanforderungen mindestens in gleicher Weise erfüllt. </w:t>
      </w:r>
    </w:p>
    <w:p w14:paraId="597E7A74" w14:textId="77777777" w:rsidR="00A27A30" w:rsidRPr="00A27A30" w:rsidRDefault="00A27A30" w:rsidP="00A27A30">
      <w:pPr>
        <w:pStyle w:val="English"/>
        <w:rPr>
          <w:lang w:val="en-GB"/>
        </w:rPr>
      </w:pPr>
      <w:r w:rsidRPr="00A27A30">
        <w:rPr>
          <w:lang w:val="en-GB"/>
        </w:rPr>
        <w:t>This delivery specification describes the minimal requirements for proper packaging of the listed article groups. The goal of this delivery specification is to show Best Practice solutions, but it is not compulsory to use the shown packaging solution. Other packaging solutions are acceptable, if they fulfill the protection requirements in at least the same way.</w:t>
      </w:r>
    </w:p>
    <w:p w14:paraId="642CA14F" w14:textId="77777777" w:rsidR="00290935" w:rsidRDefault="00290935" w:rsidP="00973A44">
      <w:pPr>
        <w:pStyle w:val="berschrift1"/>
      </w:pPr>
      <w:bookmarkStart w:id="1" w:name="_Toc25061480"/>
      <w:r w:rsidRPr="008C593A">
        <w:t>Geltungsbereich</w:t>
      </w:r>
      <w:r w:rsidR="00A27A30">
        <w:t xml:space="preserve"> / </w:t>
      </w:r>
      <w:r w:rsidR="00A27A30" w:rsidRPr="00FA3C93">
        <w:rPr>
          <w:rStyle w:val="EnglishZchn"/>
        </w:rPr>
        <w:t>Scope of Application</w:t>
      </w:r>
      <w:bookmarkEnd w:id="1"/>
    </w:p>
    <w:p w14:paraId="1F35467E" w14:textId="77777777" w:rsidR="00A27A30" w:rsidRDefault="00A27A30" w:rsidP="00A27A30">
      <w:r>
        <w:t>Alle Lieferanten der JULABO GmbH sowie deren beauftragte Unternehmen die Artikel für die JULABO GmbH verpacken. Diese Verpackungsanweisung findet dann Anwendung, wenn keine spezielle Verpackungsvereinbarung / Vereinbarung über die Nutzung einer Umlaufverpackung getroffen wurde.</w:t>
      </w:r>
    </w:p>
    <w:p w14:paraId="59DE0DBD" w14:textId="77777777" w:rsidR="00973A44" w:rsidRPr="00A27A30" w:rsidRDefault="00A27A30" w:rsidP="00A27A30">
      <w:pPr>
        <w:pStyle w:val="English"/>
        <w:rPr>
          <w:lang w:val="en-GB"/>
        </w:rPr>
      </w:pPr>
      <w:r w:rsidRPr="00A27A30">
        <w:rPr>
          <w:lang w:val="en-GB"/>
        </w:rPr>
        <w:t>All suppliers of the JULABO GmbH and their contracted companies that package articles for JULABO GmbH. This delivery specification is valid, when no individual delivery agreement / agreement for the use of a reusable packaging has been made.</w:t>
      </w:r>
    </w:p>
    <w:p w14:paraId="36C1EDD1" w14:textId="77777777" w:rsidR="00F0746D" w:rsidRDefault="00F0746D" w:rsidP="00973A44">
      <w:pPr>
        <w:pStyle w:val="berschrift1"/>
      </w:pPr>
      <w:bookmarkStart w:id="2" w:name="_Toc25061481"/>
      <w:r w:rsidRPr="00973A44">
        <w:t>Mitgeltende Unterlagen</w:t>
      </w:r>
      <w:r w:rsidR="00A27A30">
        <w:t xml:space="preserve"> / </w:t>
      </w:r>
      <w:r w:rsidR="00A27A30" w:rsidRPr="00E854A3">
        <w:rPr>
          <w:i/>
          <w:color w:val="008995"/>
          <w:lang w:val="en-US"/>
        </w:rPr>
        <w:t>Applicable documents</w:t>
      </w:r>
      <w:bookmarkEnd w:id="2"/>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5"/>
        <w:gridCol w:w="8553"/>
      </w:tblGrid>
      <w:tr w:rsidR="00973A44" w14:paraId="79D97D9B" w14:textId="77777777" w:rsidTr="00973A44">
        <w:tc>
          <w:tcPr>
            <w:tcW w:w="563" w:type="pct"/>
          </w:tcPr>
          <w:p w14:paraId="48CD42D1" w14:textId="77777777" w:rsidR="00973A44" w:rsidRDefault="00973A44" w:rsidP="00973A44">
            <w:pPr>
              <w:spacing w:after="0"/>
            </w:pPr>
            <w:r>
              <w:t>Dok-ID</w:t>
            </w:r>
          </w:p>
        </w:tc>
        <w:tc>
          <w:tcPr>
            <w:tcW w:w="4437" w:type="pct"/>
          </w:tcPr>
          <w:p w14:paraId="0589283E" w14:textId="77777777" w:rsidR="00973A44" w:rsidRDefault="00973A44" w:rsidP="00973A44">
            <w:pPr>
              <w:spacing w:after="0"/>
            </w:pPr>
            <w:r>
              <w:t>Titel</w:t>
            </w:r>
          </w:p>
        </w:tc>
      </w:tr>
      <w:tr w:rsidR="00973A44" w14:paraId="28BF82A2" w14:textId="77777777" w:rsidTr="00973A44">
        <w:tc>
          <w:tcPr>
            <w:tcW w:w="563" w:type="pct"/>
          </w:tcPr>
          <w:p w14:paraId="27B48E28" w14:textId="77777777" w:rsidR="00973A44" w:rsidRDefault="00973A44" w:rsidP="00973A44">
            <w:pPr>
              <w:spacing w:after="0"/>
            </w:pPr>
          </w:p>
        </w:tc>
        <w:tc>
          <w:tcPr>
            <w:tcW w:w="4437" w:type="pct"/>
          </w:tcPr>
          <w:p w14:paraId="54BE6F45" w14:textId="77777777" w:rsidR="00973A44" w:rsidRDefault="00A27A30" w:rsidP="00973A44">
            <w:pPr>
              <w:spacing w:after="0"/>
            </w:pPr>
            <w:hyperlink r:id="rId11" w:history="1">
              <w:r w:rsidRPr="00C813A1">
                <w:rPr>
                  <w:rStyle w:val="Hyperlink"/>
                </w:rPr>
                <w:t>JULABO Einkaufsbedingungen</w:t>
              </w:r>
            </w:hyperlink>
          </w:p>
        </w:tc>
      </w:tr>
      <w:tr w:rsidR="00973A44" w14:paraId="211EBBB0" w14:textId="77777777" w:rsidTr="00973A44">
        <w:tc>
          <w:tcPr>
            <w:tcW w:w="563" w:type="pct"/>
          </w:tcPr>
          <w:p w14:paraId="56034F27" w14:textId="77777777" w:rsidR="00973A44" w:rsidRDefault="00973A44" w:rsidP="00973A44">
            <w:pPr>
              <w:spacing w:after="0"/>
            </w:pPr>
          </w:p>
        </w:tc>
        <w:tc>
          <w:tcPr>
            <w:tcW w:w="4437" w:type="pct"/>
          </w:tcPr>
          <w:p w14:paraId="58005DE3" w14:textId="77777777" w:rsidR="00973A44" w:rsidRDefault="00A27A30" w:rsidP="00973A44">
            <w:pPr>
              <w:spacing w:after="0"/>
            </w:pPr>
            <w:hyperlink r:id="rId12" w:history="1">
              <w:r w:rsidRPr="00C813A1">
                <w:rPr>
                  <w:rStyle w:val="Hyperlink"/>
                </w:rPr>
                <w:t xml:space="preserve">JULABO </w:t>
              </w:r>
              <w:proofErr w:type="spellStart"/>
              <w:r w:rsidRPr="00C813A1">
                <w:rPr>
                  <w:rStyle w:val="Hyperlink"/>
                </w:rPr>
                <w:t>Purchasing</w:t>
              </w:r>
              <w:proofErr w:type="spellEnd"/>
              <w:r w:rsidRPr="00C813A1">
                <w:rPr>
                  <w:rStyle w:val="Hyperlink"/>
                </w:rPr>
                <w:t xml:space="preserve"> </w:t>
              </w:r>
              <w:proofErr w:type="spellStart"/>
              <w:r w:rsidRPr="00C813A1">
                <w:rPr>
                  <w:rStyle w:val="Hyperlink"/>
                </w:rPr>
                <w:t>terms</w:t>
              </w:r>
              <w:proofErr w:type="spellEnd"/>
            </w:hyperlink>
          </w:p>
        </w:tc>
      </w:tr>
    </w:tbl>
    <w:p w14:paraId="331309D5" w14:textId="77777777" w:rsidR="00F0746D" w:rsidRDefault="00F0746D">
      <w:pPr>
        <w:spacing w:after="0" w:line="240" w:lineRule="auto"/>
        <w:jc w:val="left"/>
      </w:pPr>
      <w:r>
        <w:br w:type="page"/>
      </w:r>
    </w:p>
    <w:p w14:paraId="7C6D015F" w14:textId="77777777" w:rsidR="007C04D6" w:rsidRDefault="007C04D6" w:rsidP="00290935">
      <w:pPr>
        <w:pStyle w:val="berschrift1"/>
      </w:pPr>
      <w:bookmarkStart w:id="3" w:name="_Toc25061482"/>
      <w:r w:rsidRPr="008C593A">
        <w:lastRenderedPageBreak/>
        <w:t>Beschreibung</w:t>
      </w:r>
      <w:r w:rsidR="00A27A30">
        <w:t xml:space="preserve"> / </w:t>
      </w:r>
      <w:r w:rsidR="00A27A30" w:rsidRPr="00E854A3">
        <w:rPr>
          <w:i/>
          <w:color w:val="008995"/>
        </w:rPr>
        <w:t>Description</w:t>
      </w:r>
      <w:bookmarkEnd w:id="3"/>
    </w:p>
    <w:p w14:paraId="7CDAA746" w14:textId="77777777" w:rsidR="00A27A30" w:rsidRDefault="00A27A30" w:rsidP="00A27A30">
      <w:r w:rsidRPr="00FB2BC2">
        <w:t>Diese allgemeine Verpackungsrichtlinie enthält neben allgemeinen Hinweisen</w:t>
      </w:r>
      <w:r>
        <w:t xml:space="preserve"> (s. Abschnitt </w:t>
      </w:r>
      <w:r>
        <w:fldChar w:fldCharType="begin"/>
      </w:r>
      <w:r>
        <w:instrText xml:space="preserve"> REF _Ref521582455 \r \h </w:instrText>
      </w:r>
      <w:r>
        <w:fldChar w:fldCharType="separate"/>
      </w:r>
      <w:r>
        <w:t>6.1</w:t>
      </w:r>
      <w:r>
        <w:fldChar w:fldCharType="end"/>
      </w:r>
      <w:r>
        <w:t>)</w:t>
      </w:r>
      <w:r w:rsidRPr="00FB2BC2">
        <w:t xml:space="preserve"> für alle Artikelgruppen spezielle Hinweise für folgende Artikelgruppen</w:t>
      </w:r>
      <w:r>
        <w:t xml:space="preserve"> (Verlinkung direkt zum Abschnitt)</w:t>
      </w:r>
      <w:r w:rsidRPr="00FB2BC2">
        <w:t>:</w:t>
      </w:r>
    </w:p>
    <w:p w14:paraId="6B501BBE" w14:textId="77777777" w:rsidR="00A27A30" w:rsidRPr="00A27A30" w:rsidRDefault="00A27A30" w:rsidP="00A27A30">
      <w:pPr>
        <w:pStyle w:val="English"/>
        <w:rPr>
          <w:lang w:val="en-GB"/>
        </w:rPr>
      </w:pPr>
      <w:r w:rsidRPr="00A27A30">
        <w:rPr>
          <w:lang w:val="en-GB"/>
        </w:rPr>
        <w:t xml:space="preserve">Beside general notes, (see section </w:t>
      </w:r>
      <w:r w:rsidRPr="00FA3C93">
        <w:fldChar w:fldCharType="begin"/>
      </w:r>
      <w:r w:rsidRPr="00A27A30">
        <w:rPr>
          <w:lang w:val="en-GB"/>
        </w:rPr>
        <w:instrText xml:space="preserve"> REF _Ref521582455 \r \h  \* MERGEFORMAT </w:instrText>
      </w:r>
      <w:r w:rsidRPr="00FA3C93">
        <w:fldChar w:fldCharType="separate"/>
      </w:r>
      <w:r w:rsidR="00FE1A86">
        <w:rPr>
          <w:lang w:val="en-GB"/>
        </w:rPr>
        <w:t>4.1</w:t>
      </w:r>
      <w:r w:rsidRPr="00FA3C93">
        <w:fldChar w:fldCharType="end"/>
      </w:r>
      <w:r w:rsidRPr="00A27A30">
        <w:rPr>
          <w:lang w:val="en-GB"/>
        </w:rPr>
        <w:t>) the delivery specification contains specific notes for following articles (links to the section):</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21"/>
      </w:tblGrid>
      <w:tr w:rsidR="00A27A30" w:rsidRPr="00DC3CFC" w14:paraId="412F79C5" w14:textId="77777777" w:rsidTr="001A76C8">
        <w:tc>
          <w:tcPr>
            <w:tcW w:w="4889" w:type="dxa"/>
          </w:tcPr>
          <w:p w14:paraId="7B4536D7" w14:textId="77777777" w:rsidR="00A27A30" w:rsidRDefault="00A27A30" w:rsidP="00A27A30">
            <w:pPr>
              <w:pStyle w:val="English"/>
              <w:numPr>
                <w:ilvl w:val="0"/>
                <w:numId w:val="9"/>
              </w:numPr>
              <w:spacing w:after="0"/>
              <w:rPr>
                <w:rStyle w:val="Hyperlink"/>
                <w:color w:val="auto"/>
              </w:rPr>
            </w:pPr>
            <w:hyperlink w:anchor="Artikel" w:history="1">
              <w:r w:rsidRPr="00C2294C">
                <w:rPr>
                  <w:rStyle w:val="Hyperlink"/>
                  <w:color w:val="auto"/>
                </w:rPr>
                <w:t>Artikel mit ESD Eigenschaften</w:t>
              </w:r>
            </w:hyperlink>
          </w:p>
          <w:p w14:paraId="2955C8D3" w14:textId="77777777" w:rsidR="00A27A30" w:rsidRPr="0099002B" w:rsidRDefault="00A27A30" w:rsidP="00A27A30">
            <w:pPr>
              <w:pStyle w:val="English"/>
              <w:numPr>
                <w:ilvl w:val="0"/>
                <w:numId w:val="9"/>
              </w:numPr>
              <w:spacing w:after="0"/>
              <w:rPr>
                <w:rStyle w:val="Hyperlink"/>
                <w:color w:val="auto"/>
              </w:rPr>
            </w:pPr>
            <w:hyperlink w:anchor="Artikel_Dichtfläche" w:history="1">
              <w:r w:rsidRPr="00DC3CFC">
                <w:rPr>
                  <w:rStyle w:val="Hyperlink"/>
                  <w:color w:val="auto"/>
                </w:rPr>
                <w:t>Artikel mit Dichtflächen, Außengewinden oder Präzisionsteilen</w:t>
              </w:r>
            </w:hyperlink>
          </w:p>
          <w:p w14:paraId="5B05FDB9" w14:textId="77777777" w:rsidR="00A27A30" w:rsidRDefault="00A27A30" w:rsidP="00A27A30">
            <w:pPr>
              <w:pStyle w:val="English"/>
              <w:numPr>
                <w:ilvl w:val="0"/>
                <w:numId w:val="9"/>
              </w:numPr>
              <w:spacing w:after="0"/>
              <w:rPr>
                <w:rStyle w:val="Hyperlink"/>
                <w:color w:val="auto"/>
              </w:rPr>
            </w:pPr>
            <w:hyperlink w:anchor="Kupferrohre" w:history="1">
              <w:r w:rsidRPr="00C2294C">
                <w:rPr>
                  <w:rStyle w:val="Hyperlink"/>
                  <w:color w:val="auto"/>
                </w:rPr>
                <w:t>Kupferrohre</w:t>
              </w:r>
            </w:hyperlink>
          </w:p>
          <w:p w14:paraId="0FE38F75" w14:textId="77777777" w:rsidR="00A27A30" w:rsidRPr="0099002B" w:rsidRDefault="00A27A30" w:rsidP="00A27A30">
            <w:pPr>
              <w:pStyle w:val="English"/>
              <w:numPr>
                <w:ilvl w:val="0"/>
                <w:numId w:val="9"/>
              </w:numPr>
              <w:spacing w:after="0"/>
              <w:rPr>
                <w:rStyle w:val="Hyperlink"/>
                <w:color w:val="auto"/>
              </w:rPr>
            </w:pPr>
            <w:hyperlink w:anchor="empfindl" w:history="1">
              <w:r w:rsidRPr="00DC3CFC">
                <w:rPr>
                  <w:rStyle w:val="Hyperlink"/>
                  <w:color w:val="auto"/>
                </w:rPr>
                <w:t>Artikel mit empfindlichen Oberflächen (geschliffen / poliert)</w:t>
              </w:r>
            </w:hyperlink>
          </w:p>
          <w:p w14:paraId="2803288A" w14:textId="77777777" w:rsidR="00FE1A86" w:rsidRPr="00DC3CFC" w:rsidRDefault="00A27A30" w:rsidP="00FE1A86">
            <w:pPr>
              <w:pStyle w:val="English"/>
              <w:numPr>
                <w:ilvl w:val="0"/>
                <w:numId w:val="9"/>
              </w:numPr>
              <w:spacing w:after="0"/>
            </w:pPr>
            <w:hyperlink w:anchor="verdicher" w:history="1">
              <w:r w:rsidRPr="00DC3CFC">
                <w:rPr>
                  <w:rStyle w:val="Hyperlink"/>
                  <w:color w:val="auto"/>
                </w:rPr>
                <w:t>Verdichter</w:t>
              </w:r>
            </w:hyperlink>
          </w:p>
        </w:tc>
        <w:tc>
          <w:tcPr>
            <w:tcW w:w="4889" w:type="dxa"/>
          </w:tcPr>
          <w:p w14:paraId="1C36EFFB" w14:textId="77777777" w:rsidR="00A27A30" w:rsidRPr="00A27A30" w:rsidRDefault="00A27A30" w:rsidP="00A27A30">
            <w:pPr>
              <w:pStyle w:val="English"/>
              <w:numPr>
                <w:ilvl w:val="0"/>
                <w:numId w:val="10"/>
              </w:numPr>
              <w:spacing w:after="0"/>
              <w:rPr>
                <w:rStyle w:val="EnglishZchn"/>
                <w:i/>
              </w:rPr>
            </w:pPr>
            <w:r w:rsidRPr="00A27A30">
              <w:rPr>
                <w:rStyle w:val="EnglishZchn"/>
                <w:i/>
              </w:rPr>
              <w:t>articles with ESD properties</w:t>
            </w:r>
          </w:p>
          <w:p w14:paraId="02A12C5B" w14:textId="77777777" w:rsidR="00A27A30" w:rsidRPr="00A27A30" w:rsidRDefault="00A27A30" w:rsidP="00A27A30">
            <w:pPr>
              <w:pStyle w:val="English"/>
              <w:numPr>
                <w:ilvl w:val="0"/>
                <w:numId w:val="10"/>
              </w:numPr>
              <w:spacing w:after="0"/>
              <w:rPr>
                <w:rStyle w:val="EnglishZchn"/>
                <w:i/>
                <w:lang w:val="en-GB"/>
              </w:rPr>
            </w:pPr>
            <w:r w:rsidRPr="00A27A30">
              <w:rPr>
                <w:rStyle w:val="EnglishZchn"/>
                <w:i/>
                <w:lang w:val="en-GB"/>
              </w:rPr>
              <w:t>articles with sealing surface, external threads or precision parts</w:t>
            </w:r>
          </w:p>
          <w:p w14:paraId="7C2F4D10" w14:textId="77777777" w:rsidR="00A27A30" w:rsidRPr="00A27A30" w:rsidRDefault="00A27A30" w:rsidP="00A27A30">
            <w:pPr>
              <w:pStyle w:val="English"/>
              <w:numPr>
                <w:ilvl w:val="0"/>
                <w:numId w:val="10"/>
              </w:numPr>
              <w:spacing w:after="0"/>
              <w:rPr>
                <w:rStyle w:val="EnglishZchn"/>
                <w:i/>
              </w:rPr>
            </w:pPr>
            <w:r w:rsidRPr="00A27A30">
              <w:rPr>
                <w:rStyle w:val="EnglishZchn"/>
                <w:i/>
              </w:rPr>
              <w:t>copper tubing</w:t>
            </w:r>
          </w:p>
          <w:p w14:paraId="3DAC4CE3" w14:textId="77777777" w:rsidR="00A27A30" w:rsidRPr="00A27A30" w:rsidRDefault="00A27A30" w:rsidP="00A27A30">
            <w:pPr>
              <w:pStyle w:val="English"/>
              <w:numPr>
                <w:ilvl w:val="0"/>
                <w:numId w:val="10"/>
              </w:numPr>
              <w:spacing w:after="0"/>
              <w:rPr>
                <w:rStyle w:val="EnglishZchn"/>
                <w:i/>
                <w:lang w:val="en-GB"/>
              </w:rPr>
            </w:pPr>
            <w:r w:rsidRPr="00A27A30">
              <w:rPr>
                <w:rStyle w:val="EnglishZchn"/>
                <w:i/>
                <w:lang w:val="en-GB"/>
              </w:rPr>
              <w:t>articles with sensitive surfaces (sanded / polished)</w:t>
            </w:r>
          </w:p>
          <w:p w14:paraId="160E646D" w14:textId="77777777" w:rsidR="00A27A30" w:rsidRPr="00DC3CFC" w:rsidRDefault="00A27A30" w:rsidP="00A27A30">
            <w:pPr>
              <w:pStyle w:val="English"/>
              <w:numPr>
                <w:ilvl w:val="0"/>
                <w:numId w:val="10"/>
              </w:numPr>
              <w:spacing w:after="0"/>
            </w:pPr>
            <w:r w:rsidRPr="00A27A30">
              <w:rPr>
                <w:rStyle w:val="EnglishZchn"/>
                <w:i/>
              </w:rPr>
              <w:t>compressors</w:t>
            </w:r>
          </w:p>
        </w:tc>
      </w:tr>
    </w:tbl>
    <w:p w14:paraId="555F620B" w14:textId="77777777" w:rsidR="00A27A30" w:rsidRPr="00DC3CFC" w:rsidRDefault="00A27A30" w:rsidP="00A27A30">
      <w:pPr>
        <w:pStyle w:val="berschrift2"/>
        <w:spacing w:line="276" w:lineRule="auto"/>
        <w:jc w:val="left"/>
        <w:rPr>
          <w:rStyle w:val="EnglishZchn"/>
          <w:i w:val="0"/>
        </w:rPr>
      </w:pPr>
      <w:bookmarkStart w:id="4" w:name="_Ref521582455"/>
      <w:bookmarkStart w:id="5" w:name="_Toc25061483"/>
      <w:r w:rsidRPr="00DC3C38">
        <w:t>Allgemeine Hinweise</w:t>
      </w:r>
      <w:r>
        <w:t xml:space="preserve"> (unabhängig von den unten aufgeführten Artikelgruppen)</w:t>
      </w:r>
      <w:r w:rsidR="00FE1A86">
        <w:t xml:space="preserve"> /</w:t>
      </w:r>
      <w:r>
        <w:br/>
      </w:r>
      <w:r w:rsidRPr="00DC3CFC">
        <w:rPr>
          <w:rStyle w:val="EnglishZchn"/>
        </w:rPr>
        <w:t>General notes (independent from the articles listed below)</w:t>
      </w:r>
      <w:bookmarkEnd w:id="4"/>
      <w:bookmarkEnd w:id="5"/>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3"/>
        <w:gridCol w:w="4815"/>
      </w:tblGrid>
      <w:tr w:rsidR="00A27A30" w14:paraId="44F42689" w14:textId="77777777" w:rsidTr="001A76C8">
        <w:tc>
          <w:tcPr>
            <w:tcW w:w="4889" w:type="dxa"/>
          </w:tcPr>
          <w:p w14:paraId="474113EA" w14:textId="77777777" w:rsidR="00A27A30" w:rsidRDefault="00A27A30" w:rsidP="001A76C8">
            <w:r w:rsidRPr="00614B0F">
              <w:t>Mögliche Transporteinheiten</w:t>
            </w:r>
            <w:r>
              <w:t>:</w:t>
            </w:r>
          </w:p>
        </w:tc>
        <w:tc>
          <w:tcPr>
            <w:tcW w:w="4889" w:type="dxa"/>
          </w:tcPr>
          <w:p w14:paraId="26A5E2A2" w14:textId="77777777" w:rsidR="00A27A30" w:rsidRDefault="00A27A30" w:rsidP="001A76C8">
            <w:pPr>
              <w:spacing w:line="240" w:lineRule="auto"/>
              <w:jc w:val="left"/>
            </w:pPr>
            <w:r w:rsidRPr="004112DC">
              <w:rPr>
                <w:rStyle w:val="EnglishZchn"/>
              </w:rPr>
              <w:t>Possible transportation units</w:t>
            </w:r>
            <w:r w:rsidRPr="00DC3CFC">
              <w:rPr>
                <w:rStyle w:val="EnglishZchn"/>
              </w:rPr>
              <w:t>:</w:t>
            </w:r>
          </w:p>
        </w:tc>
      </w:tr>
      <w:tr w:rsidR="00A27A30" w14:paraId="24E9896C" w14:textId="77777777" w:rsidTr="001A76C8">
        <w:tc>
          <w:tcPr>
            <w:tcW w:w="4889" w:type="dxa"/>
          </w:tcPr>
          <w:p w14:paraId="65772CC2" w14:textId="77777777" w:rsidR="00A27A30" w:rsidRPr="00F47CAD" w:rsidRDefault="00A27A30" w:rsidP="00A27A30">
            <w:pPr>
              <w:pStyle w:val="Listenabsatz"/>
              <w:numPr>
                <w:ilvl w:val="0"/>
                <w:numId w:val="12"/>
              </w:numPr>
              <w:spacing w:after="0" w:line="240" w:lineRule="auto"/>
              <w:jc w:val="left"/>
            </w:pPr>
            <w:r w:rsidRPr="00F47CAD">
              <w:t>Europaletten (Max. 1200x800)</w:t>
            </w:r>
          </w:p>
          <w:p w14:paraId="27FD0A43" w14:textId="77777777" w:rsidR="00A27A30" w:rsidRPr="00F47CAD" w:rsidRDefault="00A27A30" w:rsidP="00A27A30">
            <w:pPr>
              <w:pStyle w:val="Listenabsatz"/>
              <w:numPr>
                <w:ilvl w:val="0"/>
                <w:numId w:val="12"/>
              </w:numPr>
              <w:spacing w:after="0" w:line="240" w:lineRule="auto"/>
              <w:jc w:val="left"/>
            </w:pPr>
            <w:r w:rsidRPr="00F47CAD">
              <w:t>Gitterboxen (nur in begründeten Ausnahmefällen)</w:t>
            </w:r>
          </w:p>
          <w:p w14:paraId="317F6284" w14:textId="77777777" w:rsidR="00A27A30" w:rsidRPr="00F47CAD" w:rsidRDefault="00A27A30" w:rsidP="00A27A30">
            <w:pPr>
              <w:pStyle w:val="Listenabsatz"/>
              <w:numPr>
                <w:ilvl w:val="0"/>
                <w:numId w:val="12"/>
              </w:numPr>
              <w:spacing w:after="0" w:line="240" w:lineRule="auto"/>
              <w:jc w:val="left"/>
            </w:pPr>
            <w:r w:rsidRPr="00F47CAD">
              <w:t>Kartonagen</w:t>
            </w:r>
          </w:p>
          <w:p w14:paraId="7EF321F0" w14:textId="77777777" w:rsidR="00A27A30" w:rsidRPr="00F47CAD" w:rsidRDefault="00A27A30" w:rsidP="00A27A30">
            <w:pPr>
              <w:pStyle w:val="Listenabsatz"/>
              <w:numPr>
                <w:ilvl w:val="0"/>
                <w:numId w:val="12"/>
              </w:numPr>
              <w:spacing w:after="0" w:line="240" w:lineRule="auto"/>
              <w:jc w:val="left"/>
            </w:pPr>
            <w:r w:rsidRPr="00F47CAD">
              <w:t>Kleinladungsträger</w:t>
            </w:r>
          </w:p>
        </w:tc>
        <w:tc>
          <w:tcPr>
            <w:tcW w:w="4889" w:type="dxa"/>
          </w:tcPr>
          <w:p w14:paraId="5069F909" w14:textId="77777777" w:rsidR="00A27A30" w:rsidRPr="00F47CAD" w:rsidRDefault="00A27A30" w:rsidP="00A27A30">
            <w:pPr>
              <w:pStyle w:val="Listenabsatz"/>
              <w:numPr>
                <w:ilvl w:val="0"/>
                <w:numId w:val="11"/>
              </w:numPr>
              <w:spacing w:after="0" w:line="240" w:lineRule="auto"/>
              <w:jc w:val="left"/>
              <w:rPr>
                <w:rStyle w:val="EnglishZchn"/>
              </w:rPr>
            </w:pPr>
            <w:r w:rsidRPr="004112DC">
              <w:rPr>
                <w:rStyle w:val="EnglishZchn"/>
              </w:rPr>
              <w:t>Europallets</w:t>
            </w:r>
          </w:p>
          <w:p w14:paraId="0C83AA0F" w14:textId="77777777" w:rsidR="00A27A30" w:rsidRPr="00A27A30" w:rsidRDefault="00A27A30" w:rsidP="00A27A30">
            <w:pPr>
              <w:pStyle w:val="Listenabsatz"/>
              <w:numPr>
                <w:ilvl w:val="0"/>
                <w:numId w:val="11"/>
              </w:numPr>
              <w:spacing w:after="0" w:line="240" w:lineRule="auto"/>
              <w:jc w:val="left"/>
              <w:rPr>
                <w:rStyle w:val="EnglishZchn"/>
                <w:lang w:val="en-GB"/>
              </w:rPr>
            </w:pPr>
            <w:r w:rsidRPr="00A27A30">
              <w:rPr>
                <w:rStyle w:val="EnglishZchn"/>
                <w:lang w:val="en-GB"/>
              </w:rPr>
              <w:t>cage pallets (only in specified exceptions)</w:t>
            </w:r>
            <w:r w:rsidRPr="00A27A30">
              <w:rPr>
                <w:rStyle w:val="EnglishZchn"/>
                <w:lang w:val="en-GB"/>
              </w:rPr>
              <w:br/>
            </w:r>
          </w:p>
          <w:p w14:paraId="321FC87B" w14:textId="77777777" w:rsidR="00A27A30" w:rsidRPr="00F47CAD" w:rsidRDefault="00A27A30" w:rsidP="00A27A30">
            <w:pPr>
              <w:pStyle w:val="Listenabsatz"/>
              <w:numPr>
                <w:ilvl w:val="0"/>
                <w:numId w:val="11"/>
              </w:numPr>
              <w:spacing w:after="0" w:line="240" w:lineRule="auto"/>
              <w:jc w:val="left"/>
              <w:rPr>
                <w:rStyle w:val="EnglishZchn"/>
              </w:rPr>
            </w:pPr>
            <w:r w:rsidRPr="004112DC">
              <w:rPr>
                <w:rStyle w:val="EnglishZchn"/>
              </w:rPr>
              <w:t>cardboards</w:t>
            </w:r>
          </w:p>
          <w:p w14:paraId="085AF805" w14:textId="77777777" w:rsidR="00A27A30" w:rsidRPr="00F47CAD" w:rsidRDefault="00A27A30" w:rsidP="00A27A30">
            <w:pPr>
              <w:pStyle w:val="Listenabsatz"/>
              <w:numPr>
                <w:ilvl w:val="0"/>
                <w:numId w:val="11"/>
              </w:numPr>
              <w:spacing w:after="0" w:line="240" w:lineRule="auto"/>
              <w:jc w:val="left"/>
            </w:pPr>
            <w:r w:rsidRPr="004112DC">
              <w:rPr>
                <w:rStyle w:val="EnglishZchn"/>
              </w:rPr>
              <w:t>small</w:t>
            </w:r>
            <w:r w:rsidRPr="004112DC">
              <w:rPr>
                <w:lang w:val="en-US"/>
              </w:rPr>
              <w:t xml:space="preserve"> </w:t>
            </w:r>
            <w:r w:rsidRPr="004112DC">
              <w:rPr>
                <w:rStyle w:val="EnglishZchn"/>
              </w:rPr>
              <w:t>load</w:t>
            </w:r>
            <w:r w:rsidRPr="004112DC">
              <w:rPr>
                <w:lang w:val="en-US"/>
              </w:rPr>
              <w:t xml:space="preserve"> </w:t>
            </w:r>
            <w:r w:rsidRPr="004112DC">
              <w:rPr>
                <w:rStyle w:val="EnglishZchn"/>
              </w:rPr>
              <w:t>carriers</w:t>
            </w:r>
          </w:p>
        </w:tc>
      </w:tr>
      <w:tr w:rsidR="00A27A30" w14:paraId="03ECB700" w14:textId="77777777" w:rsidTr="001A76C8">
        <w:tc>
          <w:tcPr>
            <w:tcW w:w="4889" w:type="dxa"/>
          </w:tcPr>
          <w:p w14:paraId="2E49B127" w14:textId="77777777" w:rsidR="00A27A30" w:rsidRDefault="00A27A30" w:rsidP="001A76C8">
            <w:pPr>
              <w:spacing w:before="240" w:line="240" w:lineRule="auto"/>
            </w:pPr>
            <w:r w:rsidRPr="00614B0F">
              <w:t>Mö</w:t>
            </w:r>
            <w:r w:rsidRPr="00F47CAD">
              <w:rPr>
                <w:lang w:val="en-US"/>
              </w:rPr>
              <w:t>gliche Packmittel:</w:t>
            </w:r>
          </w:p>
        </w:tc>
        <w:tc>
          <w:tcPr>
            <w:tcW w:w="4889" w:type="dxa"/>
          </w:tcPr>
          <w:p w14:paraId="5C1DF27E" w14:textId="77777777" w:rsidR="00A27A30" w:rsidRDefault="00A27A30" w:rsidP="001A76C8">
            <w:pPr>
              <w:spacing w:before="240" w:line="240" w:lineRule="auto"/>
            </w:pPr>
            <w:r w:rsidRPr="00F47CAD">
              <w:rPr>
                <w:rStyle w:val="EnglishZchn"/>
              </w:rPr>
              <w:t>Possible packaging material:</w:t>
            </w:r>
          </w:p>
        </w:tc>
      </w:tr>
      <w:tr w:rsidR="00A27A30" w14:paraId="37513EE4" w14:textId="77777777" w:rsidTr="001A76C8">
        <w:tc>
          <w:tcPr>
            <w:tcW w:w="4889" w:type="dxa"/>
          </w:tcPr>
          <w:p w14:paraId="2B352BB4" w14:textId="77777777" w:rsidR="00A27A30" w:rsidRPr="000A7364" w:rsidRDefault="00A27A30" w:rsidP="00A27A30">
            <w:pPr>
              <w:pStyle w:val="Listenabsatz"/>
              <w:numPr>
                <w:ilvl w:val="0"/>
                <w:numId w:val="12"/>
              </w:numPr>
              <w:spacing w:after="0" w:line="240" w:lineRule="auto"/>
              <w:jc w:val="left"/>
            </w:pPr>
            <w:r w:rsidRPr="000A7364">
              <w:t xml:space="preserve">Kartonagen </w:t>
            </w:r>
          </w:p>
          <w:p w14:paraId="31DA74C7" w14:textId="77777777" w:rsidR="00A27A30" w:rsidRPr="000A7364" w:rsidRDefault="00A27A30" w:rsidP="00A27A30">
            <w:pPr>
              <w:pStyle w:val="Listenabsatz"/>
              <w:numPr>
                <w:ilvl w:val="0"/>
                <w:numId w:val="12"/>
              </w:numPr>
              <w:spacing w:after="0" w:line="240" w:lineRule="auto"/>
              <w:jc w:val="left"/>
            </w:pPr>
            <w:r w:rsidRPr="000A7364">
              <w:t xml:space="preserve">Schaumstoffe </w:t>
            </w:r>
          </w:p>
          <w:p w14:paraId="24BECEB6" w14:textId="77777777" w:rsidR="00A27A30" w:rsidRPr="000A7364" w:rsidRDefault="00A27A30" w:rsidP="00A27A30">
            <w:pPr>
              <w:pStyle w:val="Listenabsatz"/>
              <w:numPr>
                <w:ilvl w:val="0"/>
                <w:numId w:val="12"/>
              </w:numPr>
              <w:spacing w:after="0" w:line="240" w:lineRule="auto"/>
              <w:jc w:val="left"/>
            </w:pPr>
            <w:r w:rsidRPr="000A7364">
              <w:t>Kork</w:t>
            </w:r>
          </w:p>
          <w:p w14:paraId="470CDC7B" w14:textId="77777777" w:rsidR="00A27A30" w:rsidRPr="000A7364" w:rsidRDefault="00A27A30" w:rsidP="00A27A30">
            <w:pPr>
              <w:pStyle w:val="Listenabsatz"/>
              <w:numPr>
                <w:ilvl w:val="0"/>
                <w:numId w:val="12"/>
              </w:numPr>
              <w:spacing w:after="0" w:line="240" w:lineRule="auto"/>
              <w:jc w:val="left"/>
            </w:pPr>
            <w:r w:rsidRPr="000A7364">
              <w:t xml:space="preserve">Luftpolsterfolie </w:t>
            </w:r>
          </w:p>
          <w:p w14:paraId="537335A5" w14:textId="77777777" w:rsidR="00A27A30" w:rsidRPr="000A7364" w:rsidRDefault="00A27A30" w:rsidP="00A27A30">
            <w:pPr>
              <w:pStyle w:val="Listenabsatz"/>
              <w:numPr>
                <w:ilvl w:val="0"/>
                <w:numId w:val="12"/>
              </w:numPr>
              <w:spacing w:after="0" w:line="240" w:lineRule="auto"/>
              <w:jc w:val="left"/>
            </w:pPr>
            <w:r w:rsidRPr="000A7364">
              <w:t xml:space="preserve">Stretchfolie </w:t>
            </w:r>
          </w:p>
          <w:p w14:paraId="05DDE86A" w14:textId="77777777" w:rsidR="00A27A30" w:rsidRPr="000A7364" w:rsidRDefault="00A27A30" w:rsidP="00A27A30">
            <w:pPr>
              <w:pStyle w:val="Listenabsatz"/>
              <w:numPr>
                <w:ilvl w:val="0"/>
                <w:numId w:val="12"/>
              </w:numPr>
              <w:spacing w:after="0" w:line="240" w:lineRule="auto"/>
              <w:jc w:val="left"/>
            </w:pPr>
            <w:r w:rsidRPr="000A7364">
              <w:t xml:space="preserve">Umreifungsband  </w:t>
            </w:r>
          </w:p>
          <w:p w14:paraId="2D29EC72" w14:textId="77777777" w:rsidR="00A27A30" w:rsidRPr="00F47CAD" w:rsidRDefault="00A27A30" w:rsidP="00A27A30">
            <w:pPr>
              <w:pStyle w:val="Listenabsatz"/>
              <w:numPr>
                <w:ilvl w:val="0"/>
                <w:numId w:val="12"/>
              </w:numPr>
              <w:spacing w:after="0" w:line="240" w:lineRule="auto"/>
              <w:jc w:val="left"/>
            </w:pPr>
            <w:r w:rsidRPr="000A7364">
              <w:t xml:space="preserve">Styropor </w:t>
            </w:r>
          </w:p>
        </w:tc>
        <w:tc>
          <w:tcPr>
            <w:tcW w:w="4889" w:type="dxa"/>
          </w:tcPr>
          <w:p w14:paraId="3C60A542" w14:textId="77777777" w:rsidR="00A27A30" w:rsidRPr="00F47CAD" w:rsidRDefault="00A27A30" w:rsidP="00A27A30">
            <w:pPr>
              <w:pStyle w:val="Listenabsatz"/>
              <w:numPr>
                <w:ilvl w:val="0"/>
                <w:numId w:val="11"/>
              </w:numPr>
              <w:spacing w:after="0" w:line="240" w:lineRule="auto"/>
              <w:jc w:val="left"/>
              <w:rPr>
                <w:rStyle w:val="EnglishZchn"/>
              </w:rPr>
            </w:pPr>
            <w:r>
              <w:rPr>
                <w:rStyle w:val="EnglishZchn"/>
              </w:rPr>
              <w:t>c</w:t>
            </w:r>
            <w:r w:rsidRPr="00F47CAD">
              <w:rPr>
                <w:rStyle w:val="EnglishZchn"/>
              </w:rPr>
              <w:t>ardboards</w:t>
            </w:r>
          </w:p>
          <w:p w14:paraId="62B0B8A1" w14:textId="77777777" w:rsidR="00A27A30" w:rsidRPr="00F47CAD" w:rsidRDefault="00A27A30" w:rsidP="00A27A30">
            <w:pPr>
              <w:pStyle w:val="Listenabsatz"/>
              <w:numPr>
                <w:ilvl w:val="0"/>
                <w:numId w:val="11"/>
              </w:numPr>
              <w:spacing w:after="0" w:line="240" w:lineRule="auto"/>
              <w:jc w:val="left"/>
              <w:rPr>
                <w:rStyle w:val="EnglishZchn"/>
              </w:rPr>
            </w:pPr>
            <w:r w:rsidRPr="00F47CAD">
              <w:rPr>
                <w:rStyle w:val="EnglishZchn"/>
              </w:rPr>
              <w:t>foam materials</w:t>
            </w:r>
          </w:p>
          <w:p w14:paraId="30A7E8A8" w14:textId="77777777" w:rsidR="00A27A30" w:rsidRPr="00F47CAD" w:rsidRDefault="00A27A30" w:rsidP="00A27A30">
            <w:pPr>
              <w:pStyle w:val="Listenabsatz"/>
              <w:numPr>
                <w:ilvl w:val="0"/>
                <w:numId w:val="11"/>
              </w:numPr>
              <w:spacing w:after="0" w:line="240" w:lineRule="auto"/>
              <w:jc w:val="left"/>
              <w:rPr>
                <w:rStyle w:val="EnglishZchn"/>
              </w:rPr>
            </w:pPr>
            <w:r w:rsidRPr="00F47CAD">
              <w:rPr>
                <w:rStyle w:val="EnglishZchn"/>
              </w:rPr>
              <w:t>cork</w:t>
            </w:r>
          </w:p>
          <w:p w14:paraId="34954BA6" w14:textId="77777777" w:rsidR="00A27A30" w:rsidRPr="00F47CAD" w:rsidRDefault="00A27A30" w:rsidP="00A27A30">
            <w:pPr>
              <w:pStyle w:val="Listenabsatz"/>
              <w:numPr>
                <w:ilvl w:val="0"/>
                <w:numId w:val="11"/>
              </w:numPr>
              <w:spacing w:after="0" w:line="240" w:lineRule="auto"/>
              <w:jc w:val="left"/>
              <w:rPr>
                <w:rStyle w:val="EnglishZchn"/>
              </w:rPr>
            </w:pPr>
            <w:r w:rsidRPr="00F47CAD">
              <w:rPr>
                <w:rStyle w:val="EnglishZchn"/>
              </w:rPr>
              <w:t>bubble wrap</w:t>
            </w:r>
          </w:p>
          <w:p w14:paraId="5E83F83E" w14:textId="77777777" w:rsidR="00A27A30" w:rsidRPr="00F47CAD" w:rsidRDefault="00A27A30" w:rsidP="00A27A30">
            <w:pPr>
              <w:pStyle w:val="Listenabsatz"/>
              <w:numPr>
                <w:ilvl w:val="0"/>
                <w:numId w:val="11"/>
              </w:numPr>
              <w:spacing w:after="0" w:line="240" w:lineRule="auto"/>
              <w:jc w:val="left"/>
              <w:rPr>
                <w:rStyle w:val="EnglishZchn"/>
              </w:rPr>
            </w:pPr>
            <w:r w:rsidRPr="00F47CAD">
              <w:rPr>
                <w:rStyle w:val="EnglishZchn"/>
              </w:rPr>
              <w:t>stretch foil</w:t>
            </w:r>
          </w:p>
          <w:p w14:paraId="07D753AB" w14:textId="77777777" w:rsidR="00A27A30" w:rsidRPr="00F47CAD" w:rsidRDefault="00A27A30" w:rsidP="00A27A30">
            <w:pPr>
              <w:pStyle w:val="Listenabsatz"/>
              <w:numPr>
                <w:ilvl w:val="0"/>
                <w:numId w:val="11"/>
              </w:numPr>
              <w:spacing w:after="0" w:line="240" w:lineRule="auto"/>
              <w:jc w:val="left"/>
              <w:rPr>
                <w:rStyle w:val="EnglishZchn"/>
              </w:rPr>
            </w:pPr>
            <w:r w:rsidRPr="00F47CAD">
              <w:rPr>
                <w:rStyle w:val="EnglishZchn"/>
              </w:rPr>
              <w:t>strap</w:t>
            </w:r>
          </w:p>
          <w:p w14:paraId="6AB1853C" w14:textId="77777777" w:rsidR="00A27A30" w:rsidRPr="00F47CAD" w:rsidRDefault="00A27A30" w:rsidP="00A27A30">
            <w:pPr>
              <w:pStyle w:val="Listenabsatz"/>
              <w:numPr>
                <w:ilvl w:val="0"/>
                <w:numId w:val="11"/>
              </w:numPr>
              <w:spacing w:after="0" w:line="240" w:lineRule="auto"/>
              <w:jc w:val="left"/>
            </w:pPr>
            <w:r>
              <w:rPr>
                <w:rStyle w:val="EnglishZchn"/>
              </w:rPr>
              <w:t>polystyrene</w:t>
            </w:r>
          </w:p>
        </w:tc>
      </w:tr>
    </w:tbl>
    <w:p w14:paraId="42E6807A" w14:textId="77777777" w:rsidR="00A27A30" w:rsidRPr="00F47CAD" w:rsidRDefault="00A27A30" w:rsidP="00A27A30">
      <w:pPr>
        <w:spacing w:before="240" w:line="240" w:lineRule="auto"/>
      </w:pPr>
      <w:r w:rsidRPr="00C2294C">
        <w:t>Generell ist jenes Packmittel zu wählen, das unter Gewährleistung des erforderlichen Schutzes der Artikel die geringsten Umweltbelastungen mit sich bringt.</w:t>
      </w:r>
    </w:p>
    <w:p w14:paraId="1FDBA562" w14:textId="77777777" w:rsidR="00A27A30" w:rsidRPr="00A27A30" w:rsidRDefault="00A27A30" w:rsidP="00A27A30">
      <w:pPr>
        <w:pStyle w:val="English"/>
        <w:rPr>
          <w:lang w:val="en-GB"/>
        </w:rPr>
      </w:pPr>
      <w:r w:rsidRPr="00A27A30">
        <w:rPr>
          <w:lang w:val="en-GB"/>
        </w:rPr>
        <w:t>The packaging material that ensures the required protection of the article with the least impact on the environment is to be chosen generally.</w:t>
      </w:r>
    </w:p>
    <w:p w14:paraId="48646B01" w14:textId="77777777" w:rsidR="00A27A30" w:rsidRPr="00F4242C" w:rsidRDefault="00A27A30" w:rsidP="00A27A30">
      <w:pPr>
        <w:jc w:val="left"/>
        <w:rPr>
          <w:rStyle w:val="EnglishZchn"/>
          <w:b/>
        </w:rPr>
      </w:pPr>
      <w:r w:rsidRPr="00870679">
        <w:rPr>
          <w:b/>
        </w:rPr>
        <w:t>Anordnung der einzelnen Artikel auf der Transporteinheit</w:t>
      </w:r>
      <w:r w:rsidR="00FE1A86">
        <w:rPr>
          <w:b/>
        </w:rPr>
        <w:t xml:space="preserve"> /</w:t>
      </w:r>
      <w:r w:rsidRPr="00870679">
        <w:rPr>
          <w:b/>
        </w:rPr>
        <w:br/>
      </w:r>
      <w:r w:rsidRPr="00F4242C">
        <w:rPr>
          <w:rStyle w:val="EnglishZchn"/>
        </w:rPr>
        <w:t>Arrangement of articles on the transportation unit</w:t>
      </w:r>
    </w:p>
    <w:p w14:paraId="4F69ED5D" w14:textId="77777777" w:rsidR="00A27A30" w:rsidRDefault="00A27A30" w:rsidP="00A27A30">
      <w:r>
        <w:t xml:space="preserve">Die Artikel sind derart auf der Transporteinheit anzuordnen, dass diese sicher und stabil stehen. Die Artikel dürfen nach Möglichkeit mehrlagig angeordnet werden. Dabei gilt es sicherzustellen, dass die Lagen durch entsprechende Packmittel voneinander getrennt werden. Im Allgemeinen ist die maximale Höhe (inkl. Transporteinheit) von 1,2m einzuhalten. Mit Zustimmung der JULABO GmbH darf diese Höhe für einzelne Artikel überschritten werden. </w:t>
      </w:r>
    </w:p>
    <w:p w14:paraId="2DC3E71F" w14:textId="77777777" w:rsidR="00A27A30" w:rsidRDefault="00A27A30" w:rsidP="00A27A30">
      <w:r>
        <w:t>Die Artikel dürfen nicht über die verwendete Transporteinheit überstehen.</w:t>
      </w:r>
    </w:p>
    <w:p w14:paraId="4F865E09" w14:textId="77777777" w:rsidR="00A27A30" w:rsidRPr="00A27A30" w:rsidRDefault="00A27A30" w:rsidP="00A27A30">
      <w:pPr>
        <w:pStyle w:val="English"/>
        <w:rPr>
          <w:lang w:val="en-GB"/>
        </w:rPr>
      </w:pPr>
      <w:r w:rsidRPr="00A27A30">
        <w:rPr>
          <w:lang w:val="en-GB"/>
        </w:rPr>
        <w:t xml:space="preserve">The articles are to be arranged on the transportation unit standing safely and stable. </w:t>
      </w:r>
    </w:p>
    <w:p w14:paraId="70D26DF0" w14:textId="77777777" w:rsidR="00A27A30" w:rsidRPr="00A27A30" w:rsidRDefault="00A27A30" w:rsidP="00A27A30">
      <w:pPr>
        <w:pStyle w:val="English"/>
        <w:rPr>
          <w:lang w:val="en-GB"/>
        </w:rPr>
      </w:pPr>
      <w:r w:rsidRPr="00A27A30">
        <w:rPr>
          <w:lang w:val="en-GB"/>
        </w:rPr>
        <w:lastRenderedPageBreak/>
        <w:t>If possible, the articles are may be arranged in multiple layers. It must be ensured that the layers are separated with applicable packaging material. Generally a maximum height of 1,2 m (incl. the transportation unit) is to be observed. In agreement with JULABO GmbH certain articles can exceed this limit.</w:t>
      </w:r>
    </w:p>
    <w:p w14:paraId="53D074E4" w14:textId="77777777" w:rsidR="00A27A30" w:rsidRPr="00A27A30" w:rsidRDefault="00A27A30" w:rsidP="00A27A30">
      <w:pPr>
        <w:pStyle w:val="English"/>
        <w:rPr>
          <w:lang w:val="en-GB"/>
        </w:rPr>
      </w:pPr>
      <w:r w:rsidRPr="00A27A30">
        <w:rPr>
          <w:lang w:val="en-GB"/>
        </w:rPr>
        <w:t>The articles are not allowed to protrude over the edge of the transportation unit.</w:t>
      </w:r>
    </w:p>
    <w:tbl>
      <w:tblPr>
        <w:tblStyle w:val="Tabellenraster"/>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4536"/>
      </w:tblGrid>
      <w:tr w:rsidR="00A27A30" w:rsidRPr="000D256A" w14:paraId="3965FAB3" w14:textId="77777777" w:rsidTr="001A76C8">
        <w:tc>
          <w:tcPr>
            <w:tcW w:w="5070" w:type="dxa"/>
          </w:tcPr>
          <w:p w14:paraId="7F212D76" w14:textId="77777777" w:rsidR="00A27A30" w:rsidRDefault="00A27A30" w:rsidP="001A76C8">
            <w:pPr>
              <w:jc w:val="center"/>
            </w:pPr>
            <w:r>
              <w:rPr>
                <w:noProof/>
              </w:rPr>
              <w:drawing>
                <wp:inline distT="0" distB="0" distL="0" distR="0" wp14:anchorId="0DBB62B8" wp14:editId="68C6D946">
                  <wp:extent cx="300302" cy="301925"/>
                  <wp:effectExtent l="0" t="0" r="5080" b="317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05359" cy="307010"/>
                          </a:xfrm>
                          <a:prstGeom prst="rect">
                            <a:avLst/>
                          </a:prstGeom>
                        </pic:spPr>
                      </pic:pic>
                    </a:graphicData>
                  </a:graphic>
                </wp:inline>
              </w:drawing>
            </w:r>
          </w:p>
          <w:p w14:paraId="36D9F184" w14:textId="77777777" w:rsidR="00A27A30" w:rsidRPr="002E65CD" w:rsidRDefault="00A27A30" w:rsidP="001A76C8">
            <w:pPr>
              <w:spacing w:line="240" w:lineRule="auto"/>
              <w:jc w:val="center"/>
              <w:rPr>
                <w:lang w:val="en-US"/>
              </w:rPr>
            </w:pPr>
            <w:r>
              <w:t>Zwischen den Lagen ist ein Schutz angebracht.</w:t>
            </w:r>
            <w:r>
              <w:br/>
            </w:r>
            <w:r w:rsidRPr="00A27A30">
              <w:rPr>
                <w:rStyle w:val="EnglishZchn"/>
                <w:lang w:val="en-GB"/>
              </w:rPr>
              <w:t>There is protection between the layers.</w:t>
            </w:r>
          </w:p>
        </w:tc>
        <w:tc>
          <w:tcPr>
            <w:tcW w:w="4536" w:type="dxa"/>
          </w:tcPr>
          <w:p w14:paraId="62133349" w14:textId="77777777" w:rsidR="00A27A30" w:rsidRDefault="00A27A30" w:rsidP="001A76C8">
            <w:pPr>
              <w:jc w:val="center"/>
            </w:pPr>
            <w:r>
              <w:rPr>
                <w:noProof/>
              </w:rPr>
              <w:drawing>
                <wp:inline distT="0" distB="0" distL="0" distR="0" wp14:anchorId="2F8A479E" wp14:editId="66EA5588">
                  <wp:extent cx="300302" cy="301925"/>
                  <wp:effectExtent l="0" t="0" r="5080" b="3175"/>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05359" cy="307010"/>
                          </a:xfrm>
                          <a:prstGeom prst="rect">
                            <a:avLst/>
                          </a:prstGeom>
                        </pic:spPr>
                      </pic:pic>
                    </a:graphicData>
                  </a:graphic>
                </wp:inline>
              </w:drawing>
            </w:r>
          </w:p>
          <w:p w14:paraId="15A36BA9" w14:textId="77777777" w:rsidR="00A27A30" w:rsidRPr="00F4242C" w:rsidRDefault="00A27A30" w:rsidP="001A76C8">
            <w:pPr>
              <w:spacing w:line="240" w:lineRule="auto"/>
              <w:jc w:val="center"/>
              <w:rPr>
                <w:lang w:val="en-US"/>
              </w:rPr>
            </w:pPr>
            <w:r>
              <w:t>Artikel stehen nicht über die Palette hinaus.</w:t>
            </w:r>
            <w:r>
              <w:br/>
            </w:r>
            <w:r w:rsidRPr="00A27A30">
              <w:rPr>
                <w:rStyle w:val="EnglishZchn"/>
                <w:lang w:val="en-GB"/>
              </w:rPr>
              <w:t>Articles are not protruding over the pallet.</w:t>
            </w:r>
            <w:r w:rsidRPr="00F4242C">
              <w:rPr>
                <w:lang w:val="en-US"/>
              </w:rPr>
              <w:t xml:space="preserve"> </w:t>
            </w:r>
          </w:p>
        </w:tc>
      </w:tr>
      <w:tr w:rsidR="00A27A30" w14:paraId="106D0954" w14:textId="77777777" w:rsidTr="001A76C8">
        <w:tc>
          <w:tcPr>
            <w:tcW w:w="5070" w:type="dxa"/>
          </w:tcPr>
          <w:p w14:paraId="184F89BC" w14:textId="77777777" w:rsidR="00A27A30" w:rsidRDefault="00A27A30" w:rsidP="001A76C8">
            <w:pPr>
              <w:jc w:val="center"/>
            </w:pPr>
            <w:r>
              <w:rPr>
                <w:noProof/>
              </w:rPr>
              <w:drawing>
                <wp:inline distT="0" distB="0" distL="0" distR="0" wp14:anchorId="46E03A24" wp14:editId="23235AF6">
                  <wp:extent cx="2395755" cy="1800000"/>
                  <wp:effectExtent l="0" t="0" r="508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395755" cy="1800000"/>
                          </a:xfrm>
                          <a:prstGeom prst="rect">
                            <a:avLst/>
                          </a:prstGeom>
                        </pic:spPr>
                      </pic:pic>
                    </a:graphicData>
                  </a:graphic>
                </wp:inline>
              </w:drawing>
            </w:r>
          </w:p>
        </w:tc>
        <w:tc>
          <w:tcPr>
            <w:tcW w:w="4536" w:type="dxa"/>
          </w:tcPr>
          <w:p w14:paraId="3E63A992" w14:textId="77777777" w:rsidR="00A27A30" w:rsidRDefault="00A27A30" w:rsidP="001A76C8">
            <w:pPr>
              <w:jc w:val="center"/>
            </w:pPr>
            <w:r>
              <w:rPr>
                <w:noProof/>
              </w:rPr>
              <w:drawing>
                <wp:inline distT="0" distB="0" distL="0" distR="0" wp14:anchorId="1E6547B7" wp14:editId="2E7D01BC">
                  <wp:extent cx="2399523" cy="1800000"/>
                  <wp:effectExtent l="0" t="0" r="1270" b="0"/>
                  <wp:docPr id="23" name="Grafik 23" descr="C:\Users\romsc\Desktop\bilder\IMG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omsc\Desktop\bilder\IMG_003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99523" cy="1800000"/>
                          </a:xfrm>
                          <a:prstGeom prst="rect">
                            <a:avLst/>
                          </a:prstGeom>
                          <a:noFill/>
                          <a:ln>
                            <a:noFill/>
                          </a:ln>
                        </pic:spPr>
                      </pic:pic>
                    </a:graphicData>
                  </a:graphic>
                </wp:inline>
              </w:drawing>
            </w:r>
          </w:p>
        </w:tc>
      </w:tr>
      <w:tr w:rsidR="00A27A30" w:rsidRPr="00C2294C" w14:paraId="5AEF55F6" w14:textId="77777777" w:rsidTr="001A76C8">
        <w:trPr>
          <w:trHeight w:val="140"/>
        </w:trPr>
        <w:tc>
          <w:tcPr>
            <w:tcW w:w="5070" w:type="dxa"/>
          </w:tcPr>
          <w:p w14:paraId="420B9356" w14:textId="77777777" w:rsidR="00A27A30" w:rsidRPr="00C2294C" w:rsidRDefault="00A27A30" w:rsidP="001A76C8">
            <w:pPr>
              <w:jc w:val="center"/>
              <w:rPr>
                <w:noProof/>
                <w:sz w:val="2"/>
              </w:rPr>
            </w:pPr>
          </w:p>
        </w:tc>
        <w:tc>
          <w:tcPr>
            <w:tcW w:w="4536" w:type="dxa"/>
          </w:tcPr>
          <w:p w14:paraId="51203072" w14:textId="77777777" w:rsidR="00A27A30" w:rsidRPr="00C2294C" w:rsidRDefault="00A27A30" w:rsidP="001A76C8">
            <w:pPr>
              <w:jc w:val="center"/>
              <w:rPr>
                <w:sz w:val="2"/>
              </w:rPr>
            </w:pPr>
          </w:p>
        </w:tc>
      </w:tr>
      <w:tr w:rsidR="00A27A30" w:rsidRPr="000D256A" w14:paraId="049077C9" w14:textId="77777777" w:rsidTr="001A76C8">
        <w:tc>
          <w:tcPr>
            <w:tcW w:w="5070" w:type="dxa"/>
          </w:tcPr>
          <w:p w14:paraId="2AC1A253" w14:textId="77777777" w:rsidR="00A27A30" w:rsidRDefault="00A27A30" w:rsidP="001A76C8">
            <w:pPr>
              <w:jc w:val="center"/>
            </w:pPr>
            <w:r>
              <w:rPr>
                <w:noProof/>
              </w:rPr>
              <w:drawing>
                <wp:inline distT="0" distB="0" distL="0" distR="0" wp14:anchorId="0CB8635D" wp14:editId="18C8A700">
                  <wp:extent cx="269697" cy="301925"/>
                  <wp:effectExtent l="0" t="0" r="0" b="3175"/>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69069" cy="301222"/>
                          </a:xfrm>
                          <a:prstGeom prst="rect">
                            <a:avLst/>
                          </a:prstGeom>
                        </pic:spPr>
                      </pic:pic>
                    </a:graphicData>
                  </a:graphic>
                </wp:inline>
              </w:drawing>
            </w:r>
          </w:p>
          <w:p w14:paraId="617D0977" w14:textId="77777777" w:rsidR="00A27A30" w:rsidRPr="00A11765" w:rsidRDefault="00A27A30" w:rsidP="001A76C8">
            <w:pPr>
              <w:spacing w:line="240" w:lineRule="auto"/>
              <w:jc w:val="center"/>
              <w:rPr>
                <w:lang w:val="en-US"/>
              </w:rPr>
            </w:pPr>
            <w:r>
              <w:t>Beide Lagen werden nicht durch Kartonage oder Schaumstofffolie geschützt.</w:t>
            </w:r>
            <w:r>
              <w:br/>
            </w:r>
            <w:r w:rsidRPr="00A27A30">
              <w:rPr>
                <w:rStyle w:val="EnglishZchn"/>
                <w:lang w:val="en-GB"/>
              </w:rPr>
              <w:t>Both layers are not protected by carton or foam sheets.</w:t>
            </w:r>
          </w:p>
        </w:tc>
        <w:tc>
          <w:tcPr>
            <w:tcW w:w="4536" w:type="dxa"/>
          </w:tcPr>
          <w:p w14:paraId="14E106BB" w14:textId="77777777" w:rsidR="00A27A30" w:rsidRDefault="00A27A30" w:rsidP="001A76C8">
            <w:pPr>
              <w:jc w:val="center"/>
            </w:pPr>
            <w:r>
              <w:rPr>
                <w:noProof/>
              </w:rPr>
              <w:drawing>
                <wp:inline distT="0" distB="0" distL="0" distR="0" wp14:anchorId="64BB7806" wp14:editId="06F873E5">
                  <wp:extent cx="269697" cy="301925"/>
                  <wp:effectExtent l="0" t="0" r="0" b="317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69069" cy="301222"/>
                          </a:xfrm>
                          <a:prstGeom prst="rect">
                            <a:avLst/>
                          </a:prstGeom>
                        </pic:spPr>
                      </pic:pic>
                    </a:graphicData>
                  </a:graphic>
                </wp:inline>
              </w:drawing>
            </w:r>
          </w:p>
          <w:p w14:paraId="17CBE803" w14:textId="77777777" w:rsidR="00A27A30" w:rsidRPr="00A11765" w:rsidRDefault="00A27A30" w:rsidP="001A76C8">
            <w:pPr>
              <w:spacing w:line="240" w:lineRule="auto"/>
              <w:jc w:val="center"/>
              <w:rPr>
                <w:lang w:val="en-US"/>
              </w:rPr>
            </w:pPr>
            <w:r>
              <w:t>Artikel stehen über die Palette hinaus.</w:t>
            </w:r>
            <w:r>
              <w:br/>
            </w:r>
            <w:r w:rsidRPr="00A27A30">
              <w:rPr>
                <w:rStyle w:val="EnglishZchn"/>
                <w:lang w:val="en-GB"/>
              </w:rPr>
              <w:t>Articles are protruding over the pallet.</w:t>
            </w:r>
          </w:p>
        </w:tc>
      </w:tr>
      <w:tr w:rsidR="00A27A30" w14:paraId="468E355F" w14:textId="77777777" w:rsidTr="001A76C8">
        <w:tc>
          <w:tcPr>
            <w:tcW w:w="5070" w:type="dxa"/>
          </w:tcPr>
          <w:p w14:paraId="35501271" w14:textId="77777777" w:rsidR="00A27A30" w:rsidRDefault="00A27A30" w:rsidP="001A76C8">
            <w:pPr>
              <w:jc w:val="center"/>
            </w:pPr>
            <w:r>
              <w:rPr>
                <w:noProof/>
              </w:rPr>
              <w:drawing>
                <wp:inline distT="0" distB="0" distL="0" distR="0" wp14:anchorId="0482D962" wp14:editId="2ADA3921">
                  <wp:extent cx="2399523" cy="1800000"/>
                  <wp:effectExtent l="0" t="0" r="1270" b="0"/>
                  <wp:docPr id="25" name="Grafik 25" descr="C:\Users\romsc\Desktop\bilder\IMG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msc\Desktop\bilder\IMG_003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99523" cy="1800000"/>
                          </a:xfrm>
                          <a:prstGeom prst="rect">
                            <a:avLst/>
                          </a:prstGeom>
                          <a:noFill/>
                          <a:ln>
                            <a:noFill/>
                          </a:ln>
                        </pic:spPr>
                      </pic:pic>
                    </a:graphicData>
                  </a:graphic>
                </wp:inline>
              </w:drawing>
            </w:r>
          </w:p>
        </w:tc>
        <w:tc>
          <w:tcPr>
            <w:tcW w:w="4536" w:type="dxa"/>
          </w:tcPr>
          <w:p w14:paraId="5BE04A46" w14:textId="77777777" w:rsidR="00A27A30" w:rsidRDefault="00A27A30" w:rsidP="001A76C8">
            <w:pPr>
              <w:jc w:val="center"/>
            </w:pPr>
            <w:r>
              <w:rPr>
                <w:noProof/>
              </w:rPr>
              <w:drawing>
                <wp:inline distT="0" distB="0" distL="0" distR="0" wp14:anchorId="10CE6721" wp14:editId="5957230C">
                  <wp:extent cx="2399523" cy="1800000"/>
                  <wp:effectExtent l="0" t="0" r="1270" b="0"/>
                  <wp:docPr id="26" name="Grafik 26" descr="C:\Users\romsc\AppData\Local\Microsoft\Windows\Temporary Internet Files\Content.Word\IMG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msc\AppData\Local\Microsoft\Windows\Temporary Internet Files\Content.Word\IMG_002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99523" cy="1800000"/>
                          </a:xfrm>
                          <a:prstGeom prst="rect">
                            <a:avLst/>
                          </a:prstGeom>
                          <a:noFill/>
                          <a:ln>
                            <a:noFill/>
                          </a:ln>
                        </pic:spPr>
                      </pic:pic>
                    </a:graphicData>
                  </a:graphic>
                </wp:inline>
              </w:drawing>
            </w:r>
          </w:p>
        </w:tc>
      </w:tr>
    </w:tbl>
    <w:p w14:paraId="58A26476" w14:textId="77777777" w:rsidR="00A27A30" w:rsidRDefault="00A27A30" w:rsidP="00A27A30">
      <w:pPr>
        <w:rPr>
          <w:lang w:val="en-US"/>
        </w:rPr>
      </w:pPr>
      <w:r>
        <w:rPr>
          <w:lang w:val="en-US"/>
        </w:rPr>
        <w:br w:type="page"/>
      </w:r>
    </w:p>
    <w:p w14:paraId="68F4F2BC" w14:textId="77777777" w:rsidR="00A27A30" w:rsidRPr="00DC3CFC" w:rsidRDefault="00A27A30" w:rsidP="00A27A30">
      <w:pPr>
        <w:pStyle w:val="berschrift2"/>
        <w:spacing w:line="276" w:lineRule="auto"/>
        <w:jc w:val="left"/>
        <w:rPr>
          <w:rStyle w:val="EnglishZchn"/>
        </w:rPr>
      </w:pPr>
      <w:bookmarkStart w:id="6" w:name="_Toc25061484"/>
      <w:r w:rsidRPr="00C2294C">
        <w:lastRenderedPageBreak/>
        <w:t xml:space="preserve">Allgemeine Verpackungshinweise entsprechend der Artikelkategorie / </w:t>
      </w:r>
      <w:r>
        <w:br/>
      </w:r>
      <w:r w:rsidRPr="00DC3CFC">
        <w:rPr>
          <w:rStyle w:val="EnglishZchn"/>
        </w:rPr>
        <w:t xml:space="preserve">General </w:t>
      </w:r>
      <w:proofErr w:type="spellStart"/>
      <w:r w:rsidRPr="00DC3CFC">
        <w:rPr>
          <w:rStyle w:val="EnglishZchn"/>
        </w:rPr>
        <w:t>packaging</w:t>
      </w:r>
      <w:proofErr w:type="spellEnd"/>
      <w:r w:rsidRPr="00DC3CFC">
        <w:rPr>
          <w:rStyle w:val="EnglishZchn"/>
        </w:rPr>
        <w:t xml:space="preserve"> </w:t>
      </w:r>
      <w:proofErr w:type="spellStart"/>
      <w:r w:rsidRPr="00DC3CFC">
        <w:rPr>
          <w:rStyle w:val="EnglishZchn"/>
        </w:rPr>
        <w:t>notes</w:t>
      </w:r>
      <w:proofErr w:type="spellEnd"/>
      <w:r w:rsidRPr="00DC3CFC">
        <w:rPr>
          <w:rStyle w:val="EnglishZchn"/>
        </w:rPr>
        <w:t xml:space="preserve"> </w:t>
      </w:r>
      <w:proofErr w:type="spellStart"/>
      <w:r w:rsidRPr="00DC3CFC">
        <w:rPr>
          <w:rStyle w:val="EnglishZchn"/>
        </w:rPr>
        <w:t>according</w:t>
      </w:r>
      <w:proofErr w:type="spellEnd"/>
      <w:r w:rsidRPr="00DC3CFC">
        <w:rPr>
          <w:rStyle w:val="EnglishZchn"/>
        </w:rPr>
        <w:t xml:space="preserve"> to </w:t>
      </w:r>
      <w:proofErr w:type="spellStart"/>
      <w:r w:rsidRPr="00DC3CFC">
        <w:rPr>
          <w:rStyle w:val="EnglishZchn"/>
        </w:rPr>
        <w:t>the</w:t>
      </w:r>
      <w:proofErr w:type="spellEnd"/>
      <w:r w:rsidRPr="00DC3CFC">
        <w:rPr>
          <w:rStyle w:val="EnglishZchn"/>
        </w:rPr>
        <w:t xml:space="preserve"> </w:t>
      </w:r>
      <w:proofErr w:type="spellStart"/>
      <w:r w:rsidRPr="00DC3CFC">
        <w:rPr>
          <w:rStyle w:val="EnglishZchn"/>
        </w:rPr>
        <w:t>article</w:t>
      </w:r>
      <w:proofErr w:type="spellEnd"/>
      <w:r w:rsidRPr="00DC3CFC">
        <w:rPr>
          <w:rStyle w:val="EnglishZchn"/>
        </w:rPr>
        <w:t xml:space="preserve"> </w:t>
      </w:r>
      <w:proofErr w:type="spellStart"/>
      <w:r w:rsidRPr="00DC3CFC">
        <w:rPr>
          <w:rStyle w:val="EnglishZchn"/>
        </w:rPr>
        <w:t>category</w:t>
      </w:r>
      <w:bookmarkEnd w:id="6"/>
      <w:proofErr w:type="spellEnd"/>
    </w:p>
    <w:p w14:paraId="1810F768" w14:textId="77777777" w:rsidR="00A27A30" w:rsidRDefault="00A27A30" w:rsidP="00A27A30">
      <w:pPr>
        <w:rPr>
          <w:rStyle w:val="EnglishZchn"/>
          <w:b/>
        </w:rPr>
      </w:pPr>
      <w:bookmarkStart w:id="7" w:name="AA_Nr"/>
      <w:bookmarkStart w:id="8" w:name="Artikel"/>
      <w:r w:rsidRPr="00C2294C">
        <w:rPr>
          <w:rStyle w:val="Fett"/>
        </w:rPr>
        <w:t xml:space="preserve">Artikel mit ESD Eigenschaften / </w:t>
      </w:r>
      <w:r>
        <w:rPr>
          <w:rStyle w:val="EnglishZchn"/>
        </w:rPr>
        <w:t>A</w:t>
      </w:r>
      <w:r w:rsidRPr="00A11765">
        <w:rPr>
          <w:rStyle w:val="EnglishZchn"/>
        </w:rPr>
        <w:t xml:space="preserve">rticles with ESD </w:t>
      </w:r>
      <w:r w:rsidRPr="00F4242C">
        <w:rPr>
          <w:rStyle w:val="EnglishZchn"/>
        </w:rPr>
        <w:t>properties</w:t>
      </w:r>
      <w:bookmarkEnd w:id="7"/>
      <w:bookmarkEnd w:id="8"/>
    </w:p>
    <w:p w14:paraId="5DF013D7" w14:textId="77777777" w:rsidR="00A27A30" w:rsidRPr="00C2294C" w:rsidRDefault="00A27A30" w:rsidP="00A27A30">
      <w:r w:rsidRPr="00C2294C">
        <w:t xml:space="preserve">Diese Artikel sind generell zwingend mit ESD-Verpackungsmaterial zu verpacken. Bei </w:t>
      </w:r>
      <w:r w:rsidRPr="00C2294C">
        <w:rPr>
          <w:b/>
        </w:rPr>
        <w:t>Rohplatinen für</w:t>
      </w:r>
      <w:r w:rsidRPr="00C2294C">
        <w:t xml:space="preserve"> </w:t>
      </w:r>
      <w:r w:rsidRPr="00C2294C">
        <w:rPr>
          <w:b/>
        </w:rPr>
        <w:t>Leiterplatten</w:t>
      </w:r>
      <w:r w:rsidRPr="00C2294C">
        <w:t xml:space="preserve"> empfiehlt es sich diese mit ESD Folie einzuschweißen und Silica Gel beizulegen. </w:t>
      </w:r>
    </w:p>
    <w:p w14:paraId="5E360EBF" w14:textId="77777777" w:rsidR="00A27A30" w:rsidRPr="00A27A30" w:rsidRDefault="00A27A30" w:rsidP="00A27A30">
      <w:pPr>
        <w:pStyle w:val="English"/>
        <w:rPr>
          <w:lang w:val="en-GB"/>
        </w:rPr>
      </w:pPr>
      <w:r w:rsidRPr="00A27A30">
        <w:rPr>
          <w:lang w:val="en-GB"/>
        </w:rPr>
        <w:t>These articles are to be packaged with ESD packaging materials. It is recommended to seal blanks for circuit boards in ESD foil with Silica Gel.</w:t>
      </w:r>
    </w:p>
    <w:p w14:paraId="5AE0A7F3" w14:textId="77777777" w:rsidR="00A27A30" w:rsidRPr="00C2294C" w:rsidRDefault="00A27A30" w:rsidP="00A27A30">
      <w:r w:rsidRPr="00C2294C">
        <w:rPr>
          <w:noProof/>
        </w:rPr>
        <w:drawing>
          <wp:inline distT="0" distB="0" distL="0" distR="0" wp14:anchorId="7EE856D3" wp14:editId="3257EA31">
            <wp:extent cx="3782985" cy="1952625"/>
            <wp:effectExtent l="0" t="0" r="8255"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783387" cy="1952833"/>
                    </a:xfrm>
                    <a:prstGeom prst="rect">
                      <a:avLst/>
                    </a:prstGeom>
                  </pic:spPr>
                </pic:pic>
              </a:graphicData>
            </a:graphic>
          </wp:inline>
        </w:drawing>
      </w:r>
    </w:p>
    <w:p w14:paraId="77980B10" w14:textId="77777777" w:rsidR="00A27A30" w:rsidRPr="00C2294C" w:rsidRDefault="00A27A30" w:rsidP="00A27A30">
      <w:r w:rsidRPr="00C2294C">
        <w:t xml:space="preserve">Bei regelmäßig wiederkehrenden Bestellmengen ist der Einsatz einer Umlaufverpackung / Pendelverpackung sinnvoll. Hier eignen sich ESD Behälter mit entsprechendem Einsatz. Umlaufverpackungen sind mit der </w:t>
      </w:r>
      <w:r>
        <w:t>JULABO</w:t>
      </w:r>
      <w:r w:rsidRPr="00C2294C">
        <w:t xml:space="preserve"> GmbH gemeinsam zu definieren. </w:t>
      </w:r>
    </w:p>
    <w:p w14:paraId="1EED5356" w14:textId="77777777" w:rsidR="00A27A30" w:rsidRPr="00A27A30" w:rsidRDefault="00A27A30" w:rsidP="00A27A30">
      <w:pPr>
        <w:pStyle w:val="English"/>
        <w:rPr>
          <w:color w:val="FF0000"/>
          <w:lang w:val="en-GB"/>
        </w:rPr>
      </w:pPr>
      <w:r w:rsidRPr="00A27A30">
        <w:rPr>
          <w:lang w:val="en-GB"/>
        </w:rPr>
        <w:t>In the case of recurring order size, the use of re-usable packaging is sensible.</w:t>
      </w:r>
      <w:r w:rsidRPr="00A27A30">
        <w:rPr>
          <w:color w:val="FF0000"/>
          <w:lang w:val="en-GB"/>
        </w:rPr>
        <w:t xml:space="preserve"> </w:t>
      </w:r>
      <w:r w:rsidRPr="00A27A30">
        <w:rPr>
          <w:lang w:val="en-GB"/>
        </w:rPr>
        <w:t>ESD boxes with the appropriate insert are suitable. Re-usable packaging is to be defined in cooperation with JULABO GmbH.</w:t>
      </w:r>
    </w:p>
    <w:p w14:paraId="11A2BAB9" w14:textId="77777777" w:rsidR="00A27A30" w:rsidRDefault="00A27A30" w:rsidP="00A27A30">
      <w:pPr>
        <w:rPr>
          <w:b/>
        </w:rPr>
      </w:pPr>
      <w:r w:rsidRPr="00FB2BC2">
        <w:rPr>
          <w:noProof/>
          <w:color w:val="FF0000"/>
        </w:rPr>
        <w:drawing>
          <wp:inline distT="0" distB="0" distL="0" distR="0" wp14:anchorId="71C03848" wp14:editId="763C243B">
            <wp:extent cx="3838575" cy="1935611"/>
            <wp:effectExtent l="0" t="0" r="0" b="762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841004" cy="1936836"/>
                    </a:xfrm>
                    <a:prstGeom prst="rect">
                      <a:avLst/>
                    </a:prstGeom>
                  </pic:spPr>
                </pic:pic>
              </a:graphicData>
            </a:graphic>
          </wp:inline>
        </w:drawing>
      </w:r>
    </w:p>
    <w:p w14:paraId="2AE212B1" w14:textId="77777777" w:rsidR="00A27A30" w:rsidRDefault="00A27A30" w:rsidP="00A27A30">
      <w:pPr>
        <w:spacing w:line="240" w:lineRule="auto"/>
        <w:jc w:val="left"/>
        <w:rPr>
          <w:b/>
        </w:rPr>
      </w:pPr>
      <w:r>
        <w:rPr>
          <w:b/>
        </w:rPr>
        <w:br w:type="page"/>
      </w:r>
    </w:p>
    <w:p w14:paraId="3DF3CEB7" w14:textId="77777777" w:rsidR="00A27A30" w:rsidRPr="000A7364" w:rsidRDefault="00A27A30" w:rsidP="00A27A30">
      <w:pPr>
        <w:jc w:val="left"/>
        <w:rPr>
          <w:b/>
          <w:i/>
          <w:color w:val="173EE3"/>
        </w:rPr>
      </w:pPr>
      <w:r w:rsidRPr="00C2294C">
        <w:rPr>
          <w:b/>
        </w:rPr>
        <w:lastRenderedPageBreak/>
        <w:t>Artikel mit Dichtflä</w:t>
      </w:r>
      <w:bookmarkStart w:id="9" w:name="Artikel_Dichtfläche"/>
      <w:bookmarkEnd w:id="9"/>
      <w:r w:rsidRPr="00C2294C">
        <w:rPr>
          <w:b/>
        </w:rPr>
        <w:t xml:space="preserve">chen, Außengewinden oder Präzisionsteilen / </w:t>
      </w:r>
      <w:r>
        <w:rPr>
          <w:b/>
          <w:color w:val="FF0000"/>
        </w:rPr>
        <w:br/>
      </w:r>
      <w:r w:rsidRPr="00DC3CFC">
        <w:rPr>
          <w:rStyle w:val="EnglishZchn"/>
        </w:rPr>
        <w:t>Articles with sealing surface, external threads or precision parts</w:t>
      </w:r>
    </w:p>
    <w:p w14:paraId="4D4E2815" w14:textId="77777777" w:rsidR="00A27A30" w:rsidRPr="00C2294C" w:rsidRDefault="00A27A30" w:rsidP="00A27A30">
      <w:r w:rsidRPr="00C2294C">
        <w:t>Als Einwegverpackung eignen sich hier Schutznetze, Seidenpapier oder Kappen.</w:t>
      </w:r>
    </w:p>
    <w:p w14:paraId="4A649328" w14:textId="77777777" w:rsidR="00A27A30" w:rsidRPr="00A27A30" w:rsidRDefault="00A27A30" w:rsidP="00A27A30">
      <w:pPr>
        <w:pStyle w:val="English"/>
        <w:rPr>
          <w:lang w:val="en-GB"/>
        </w:rPr>
      </w:pPr>
      <w:r w:rsidRPr="00A27A30">
        <w:rPr>
          <w:lang w:val="en-GB"/>
        </w:rPr>
        <w:t>As single-use packaging, protection nets, tissue paper or caps are suitable.</w:t>
      </w:r>
    </w:p>
    <w:p w14:paraId="0F6E4418" w14:textId="77777777" w:rsidR="00A27A30" w:rsidRPr="00C2294C" w:rsidRDefault="00A27A30" w:rsidP="00A27A30">
      <w:r w:rsidRPr="00C2294C">
        <w:rPr>
          <w:noProof/>
        </w:rPr>
        <w:drawing>
          <wp:inline distT="0" distB="0" distL="0" distR="0" wp14:anchorId="7C46D1DB" wp14:editId="43EDCA73">
            <wp:extent cx="2079138" cy="1350029"/>
            <wp:effectExtent l="0" t="0" r="0" b="254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084153" cy="1353286"/>
                    </a:xfrm>
                    <a:prstGeom prst="rect">
                      <a:avLst/>
                    </a:prstGeom>
                  </pic:spPr>
                </pic:pic>
              </a:graphicData>
            </a:graphic>
          </wp:inline>
        </w:drawing>
      </w:r>
      <w:r w:rsidRPr="00C2294C">
        <w:t xml:space="preserve">   </w:t>
      </w:r>
      <w:r w:rsidRPr="00C2294C">
        <w:rPr>
          <w:noProof/>
        </w:rPr>
        <w:drawing>
          <wp:inline distT="0" distB="0" distL="0" distR="0" wp14:anchorId="147C7C6A" wp14:editId="06BDB1CC">
            <wp:extent cx="2110468" cy="1343025"/>
            <wp:effectExtent l="0" t="0" r="4445"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110468" cy="1343025"/>
                    </a:xfrm>
                    <a:prstGeom prst="rect">
                      <a:avLst/>
                    </a:prstGeom>
                  </pic:spPr>
                </pic:pic>
              </a:graphicData>
            </a:graphic>
          </wp:inline>
        </w:drawing>
      </w:r>
      <w:r w:rsidRPr="00C2294C">
        <w:t xml:space="preserve">   </w:t>
      </w:r>
      <w:r w:rsidRPr="00C2294C">
        <w:rPr>
          <w:noProof/>
        </w:rPr>
        <w:drawing>
          <wp:inline distT="0" distB="0" distL="0" distR="0" wp14:anchorId="365A96EF" wp14:editId="4C5D0EAA">
            <wp:extent cx="1524000" cy="1358861"/>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524000" cy="1358861"/>
                    </a:xfrm>
                    <a:prstGeom prst="rect">
                      <a:avLst/>
                    </a:prstGeom>
                  </pic:spPr>
                </pic:pic>
              </a:graphicData>
            </a:graphic>
          </wp:inline>
        </w:drawing>
      </w:r>
    </w:p>
    <w:p w14:paraId="1437090A" w14:textId="77777777" w:rsidR="00A27A30" w:rsidRPr="00C2294C" w:rsidRDefault="00A27A30" w:rsidP="00A27A30">
      <w:r w:rsidRPr="00C2294C">
        <w:t xml:space="preserve">Bei regelmäßig wiederkehrenden Bestellmengen ist der Einsatz einer Umlaufverpackung / Pendelverpackung sinnvoll. Hier eignen sich Blisterverpackungen oder gefräste Schaumstoffeinlagen. </w:t>
      </w:r>
    </w:p>
    <w:p w14:paraId="1E628094" w14:textId="77777777" w:rsidR="00A27A30" w:rsidRPr="00A27A30" w:rsidRDefault="00A27A30" w:rsidP="00A27A30">
      <w:pPr>
        <w:pStyle w:val="English"/>
        <w:rPr>
          <w:lang w:val="en-GB"/>
        </w:rPr>
      </w:pPr>
      <w:r w:rsidRPr="0099002B">
        <w:t xml:space="preserve">In the case of recurring order size, the use of re-usable packaging is sensible. </w:t>
      </w:r>
      <w:r w:rsidRPr="00A27A30">
        <w:rPr>
          <w:lang w:val="en-GB"/>
        </w:rPr>
        <w:t>Blister packaging or foam inserts are suitable here.</w:t>
      </w:r>
    </w:p>
    <w:p w14:paraId="43EB6D3B" w14:textId="77777777" w:rsidR="00A27A30" w:rsidRPr="00161FE2" w:rsidRDefault="00A27A30" w:rsidP="00A27A30">
      <w:pPr>
        <w:rPr>
          <w:color w:val="FF0000"/>
          <w:lang w:val="en-US"/>
        </w:rPr>
      </w:pPr>
      <w:r w:rsidRPr="00FB2BC2">
        <w:rPr>
          <w:noProof/>
          <w:color w:val="FF0000"/>
        </w:rPr>
        <w:drawing>
          <wp:inline distT="0" distB="0" distL="0" distR="0" wp14:anchorId="2908604F" wp14:editId="4163744A">
            <wp:extent cx="2992432" cy="160020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992432" cy="1600200"/>
                    </a:xfrm>
                    <a:prstGeom prst="rect">
                      <a:avLst/>
                    </a:prstGeom>
                  </pic:spPr>
                </pic:pic>
              </a:graphicData>
            </a:graphic>
          </wp:inline>
        </w:drawing>
      </w:r>
      <w:r w:rsidRPr="00161FE2">
        <w:rPr>
          <w:color w:val="FF0000"/>
          <w:lang w:val="en-US"/>
        </w:rPr>
        <w:t xml:space="preserve">  </w:t>
      </w:r>
      <w:r>
        <w:rPr>
          <w:noProof/>
        </w:rPr>
        <w:drawing>
          <wp:inline distT="0" distB="0" distL="0" distR="0" wp14:anchorId="1F712090" wp14:editId="51FAFA72">
            <wp:extent cx="2221910" cy="1574359"/>
            <wp:effectExtent l="0" t="0" r="6985" b="698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221860" cy="1574324"/>
                    </a:xfrm>
                    <a:prstGeom prst="rect">
                      <a:avLst/>
                    </a:prstGeom>
                  </pic:spPr>
                </pic:pic>
              </a:graphicData>
            </a:graphic>
          </wp:inline>
        </w:drawing>
      </w:r>
    </w:p>
    <w:p w14:paraId="39CA4481" w14:textId="77777777" w:rsidR="00A27A30" w:rsidRPr="00A27A30" w:rsidRDefault="00A27A30" w:rsidP="00A27A30">
      <w:pPr>
        <w:rPr>
          <w:rStyle w:val="EnglishZchn"/>
          <w:b/>
          <w:lang w:val="en-GB"/>
        </w:rPr>
      </w:pPr>
      <w:r w:rsidRPr="00C2294C">
        <w:rPr>
          <w:b/>
          <w:lang w:val="en-US"/>
        </w:rPr>
        <w:t>Ku</w:t>
      </w:r>
      <w:bookmarkStart w:id="10" w:name="Kupferrohre"/>
      <w:bookmarkEnd w:id="10"/>
      <w:r w:rsidRPr="00C2294C">
        <w:rPr>
          <w:b/>
          <w:lang w:val="en-US"/>
        </w:rPr>
        <w:t xml:space="preserve">pferrohre / </w:t>
      </w:r>
      <w:r w:rsidRPr="00A27A30">
        <w:rPr>
          <w:rStyle w:val="EnglishZchn"/>
          <w:lang w:val="en-GB"/>
        </w:rPr>
        <w:t>Copper tubing</w:t>
      </w:r>
    </w:p>
    <w:p w14:paraId="1FB2DB10" w14:textId="77777777" w:rsidR="00A27A30" w:rsidRPr="00C2294C" w:rsidRDefault="00A27A30" w:rsidP="00A27A30">
      <w:r w:rsidRPr="00C2294C">
        <w:t>Einzelne Kupferrohre oder die komplette Kupferbaugruppe sind stickstoffgeflutet zu lagern und zu versenden.</w:t>
      </w:r>
    </w:p>
    <w:p w14:paraId="2B8AB241" w14:textId="77777777" w:rsidR="00A27A30" w:rsidRPr="00C2294C" w:rsidRDefault="00A27A30" w:rsidP="00A27A30">
      <w:r w:rsidRPr="00C2294C">
        <w:t>Rohrenden mit Schutzkappen verschließen. Dicht- und Gewindeflächen sind gegen Beschädigungen zu schützen.</w:t>
      </w:r>
    </w:p>
    <w:p w14:paraId="02E53F5C" w14:textId="77777777" w:rsidR="00A27A30" w:rsidRPr="00A27A30" w:rsidRDefault="00A27A30" w:rsidP="00A27A30">
      <w:pPr>
        <w:pStyle w:val="English"/>
        <w:rPr>
          <w:lang w:val="en-GB"/>
        </w:rPr>
      </w:pPr>
      <w:r w:rsidRPr="00A27A30">
        <w:rPr>
          <w:lang w:val="en-GB"/>
        </w:rPr>
        <w:t>Single copper tubes or entire copper components are to be stored and shipped filled with nitrogen.</w:t>
      </w:r>
    </w:p>
    <w:p w14:paraId="2FBC546F" w14:textId="77777777" w:rsidR="00A27A30" w:rsidRPr="00A27A30" w:rsidRDefault="00A27A30" w:rsidP="00A27A30">
      <w:pPr>
        <w:pStyle w:val="English"/>
        <w:rPr>
          <w:lang w:val="en-GB"/>
        </w:rPr>
      </w:pPr>
      <w:r w:rsidRPr="00A27A30">
        <w:rPr>
          <w:lang w:val="en-GB"/>
        </w:rPr>
        <w:t>Tube ends are to be sealed with caps. Sealing and threaded surfaces must be protected from damage.</w:t>
      </w:r>
    </w:p>
    <w:p w14:paraId="67000004" w14:textId="77777777" w:rsidR="00A27A30" w:rsidRPr="00652091" w:rsidRDefault="00A27A30" w:rsidP="00A27A30">
      <w:r>
        <w:rPr>
          <w:noProof/>
        </w:rPr>
        <w:drawing>
          <wp:inline distT="0" distB="0" distL="0" distR="0" wp14:anchorId="2466C1DB" wp14:editId="1527AB41">
            <wp:extent cx="1598362" cy="1497724"/>
            <wp:effectExtent l="0" t="0" r="1905" b="762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599588" cy="1498873"/>
                    </a:xfrm>
                    <a:prstGeom prst="rect">
                      <a:avLst/>
                    </a:prstGeom>
                  </pic:spPr>
                </pic:pic>
              </a:graphicData>
            </a:graphic>
          </wp:inline>
        </w:drawing>
      </w:r>
      <w:r>
        <w:t xml:space="preserve">       </w:t>
      </w:r>
      <w:r>
        <w:rPr>
          <w:noProof/>
        </w:rPr>
        <w:drawing>
          <wp:inline distT="0" distB="0" distL="0" distR="0" wp14:anchorId="2DE19509" wp14:editId="421F4B7E">
            <wp:extent cx="1860606" cy="1498325"/>
            <wp:effectExtent l="0" t="0" r="6350" b="698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867260" cy="1503683"/>
                    </a:xfrm>
                    <a:prstGeom prst="rect">
                      <a:avLst/>
                    </a:prstGeom>
                  </pic:spPr>
                </pic:pic>
              </a:graphicData>
            </a:graphic>
          </wp:inline>
        </w:drawing>
      </w:r>
    </w:p>
    <w:p w14:paraId="060D7432" w14:textId="77777777" w:rsidR="00A27A30" w:rsidRDefault="00A27A30" w:rsidP="00A27A30">
      <w:pPr>
        <w:jc w:val="left"/>
        <w:rPr>
          <w:b/>
          <w:color w:val="FF0000"/>
        </w:rPr>
      </w:pPr>
      <w:r>
        <w:rPr>
          <w:b/>
          <w:color w:val="FF0000"/>
        </w:rPr>
        <w:br w:type="page"/>
      </w:r>
    </w:p>
    <w:p w14:paraId="4D2F545E" w14:textId="77777777" w:rsidR="00A27A30" w:rsidRPr="00D960E9" w:rsidRDefault="00A27A30" w:rsidP="00A27A30">
      <w:pPr>
        <w:jc w:val="left"/>
        <w:rPr>
          <w:rStyle w:val="EnglishZchn"/>
          <w:b/>
        </w:rPr>
      </w:pPr>
      <w:r w:rsidRPr="00C2294C">
        <w:rPr>
          <w:b/>
        </w:rPr>
        <w:lastRenderedPageBreak/>
        <w:t>A</w:t>
      </w:r>
      <w:bookmarkStart w:id="11" w:name="empfindl"/>
      <w:bookmarkEnd w:id="11"/>
      <w:r w:rsidRPr="00C2294C">
        <w:rPr>
          <w:b/>
        </w:rPr>
        <w:t xml:space="preserve">rtikel mit empfindlichen Oberflächen (geschliffen / poliert) / </w:t>
      </w:r>
      <w:r>
        <w:rPr>
          <w:b/>
          <w:color w:val="FF0000"/>
        </w:rPr>
        <w:br/>
      </w:r>
      <w:r>
        <w:rPr>
          <w:rStyle w:val="EnglishZchn"/>
        </w:rPr>
        <w:t>A</w:t>
      </w:r>
      <w:r w:rsidRPr="00D960E9">
        <w:rPr>
          <w:rStyle w:val="EnglishZchn"/>
        </w:rPr>
        <w:t>rticles with sensitive surfaces (sanded / polished)</w:t>
      </w:r>
    </w:p>
    <w:p w14:paraId="2BC46873" w14:textId="77777777" w:rsidR="00A27A30" w:rsidRPr="00C2294C" w:rsidRDefault="00A27A30" w:rsidP="00A27A30">
      <w:r w:rsidRPr="00C2294C">
        <w:t>Für Artikel mit empfindlichen Oberflächen erweisen sich Schutzfolien, Beutel oder Kartonage</w:t>
      </w:r>
      <w:r>
        <w:t>-</w:t>
      </w:r>
      <w:r w:rsidRPr="00C2294C">
        <w:t>gef</w:t>
      </w:r>
      <w:r>
        <w:t>a</w:t>
      </w:r>
      <w:r w:rsidRPr="00C2294C">
        <w:t>che als sichere und volumenoptimale Verpackung.</w:t>
      </w:r>
    </w:p>
    <w:p w14:paraId="28E7D680" w14:textId="77777777" w:rsidR="00A27A30" w:rsidRPr="00A27A30" w:rsidRDefault="00A27A30" w:rsidP="00A27A30">
      <w:pPr>
        <w:pStyle w:val="English"/>
        <w:rPr>
          <w:lang w:val="en-GB"/>
        </w:rPr>
      </w:pPr>
      <w:r w:rsidRPr="00A27A30">
        <w:rPr>
          <w:lang w:val="en-GB"/>
        </w:rPr>
        <w:t>For articles with sensitive surfaces protective foils, bags or cardboard compartments are proven to be the safe and volume optimized packaging.</w:t>
      </w:r>
    </w:p>
    <w:p w14:paraId="611CB45B" w14:textId="77777777" w:rsidR="00A27A30" w:rsidRPr="00FB2BC2" w:rsidRDefault="00A27A30" w:rsidP="00A27A30">
      <w:pPr>
        <w:rPr>
          <w:color w:val="FF0000"/>
        </w:rPr>
      </w:pPr>
      <w:r w:rsidRPr="00FB2BC2">
        <w:rPr>
          <w:noProof/>
          <w:color w:val="FF0000"/>
        </w:rPr>
        <w:drawing>
          <wp:inline distT="0" distB="0" distL="0" distR="0" wp14:anchorId="459FF6B7" wp14:editId="24C8B16F">
            <wp:extent cx="1554965" cy="1981200"/>
            <wp:effectExtent l="0" t="0" r="762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561208" cy="1989155"/>
                    </a:xfrm>
                    <a:prstGeom prst="rect">
                      <a:avLst/>
                    </a:prstGeom>
                  </pic:spPr>
                </pic:pic>
              </a:graphicData>
            </a:graphic>
          </wp:inline>
        </w:drawing>
      </w:r>
      <w:r>
        <w:rPr>
          <w:color w:val="FF0000"/>
        </w:rPr>
        <w:tab/>
      </w:r>
      <w:r>
        <w:rPr>
          <w:color w:val="FF0000"/>
        </w:rPr>
        <w:tab/>
      </w:r>
      <w:r>
        <w:rPr>
          <w:color w:val="FF0000"/>
        </w:rPr>
        <w:tab/>
      </w:r>
      <w:r>
        <w:rPr>
          <w:color w:val="FF0000"/>
        </w:rPr>
        <w:tab/>
      </w:r>
      <w:r>
        <w:rPr>
          <w:color w:val="FF0000"/>
        </w:rPr>
        <w:tab/>
      </w:r>
      <w:r>
        <w:rPr>
          <w:color w:val="FF0000"/>
        </w:rPr>
        <w:tab/>
      </w:r>
      <w:r w:rsidRPr="00FB2BC2">
        <w:rPr>
          <w:noProof/>
          <w:color w:val="FF0000"/>
        </w:rPr>
        <w:drawing>
          <wp:inline distT="0" distB="0" distL="0" distR="0" wp14:anchorId="424BB8D4" wp14:editId="6DFE7E1F">
            <wp:extent cx="1915313" cy="1997953"/>
            <wp:effectExtent l="0" t="0" r="8890" b="254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917861" cy="2000611"/>
                    </a:xfrm>
                    <a:prstGeom prst="rect">
                      <a:avLst/>
                    </a:prstGeom>
                  </pic:spPr>
                </pic:pic>
              </a:graphicData>
            </a:graphic>
          </wp:inline>
        </w:drawing>
      </w:r>
    </w:p>
    <w:p w14:paraId="253FE851" w14:textId="77777777" w:rsidR="00A27A30" w:rsidRPr="00C2294C" w:rsidRDefault="00A27A30" w:rsidP="00A27A30">
      <w:r w:rsidRPr="00FB2BC2">
        <w:rPr>
          <w:noProof/>
          <w:color w:val="FF0000"/>
        </w:rPr>
        <w:drawing>
          <wp:anchor distT="0" distB="0" distL="114300" distR="114300" simplePos="0" relativeHeight="251659264" behindDoc="0" locked="0" layoutInCell="1" allowOverlap="1" wp14:anchorId="573954AF" wp14:editId="4D72AD4B">
            <wp:simplePos x="0" y="0"/>
            <wp:positionH relativeFrom="margin">
              <wp:align>center</wp:align>
            </wp:positionH>
            <wp:positionV relativeFrom="paragraph">
              <wp:posOffset>74930</wp:posOffset>
            </wp:positionV>
            <wp:extent cx="2573020" cy="1406525"/>
            <wp:effectExtent l="0" t="0" r="0" b="3175"/>
            <wp:wrapTopAndBottom/>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2573020" cy="1406525"/>
                    </a:xfrm>
                    <a:prstGeom prst="rect">
                      <a:avLst/>
                    </a:prstGeom>
                  </pic:spPr>
                </pic:pic>
              </a:graphicData>
            </a:graphic>
            <wp14:sizeRelH relativeFrom="page">
              <wp14:pctWidth>0</wp14:pctWidth>
            </wp14:sizeRelH>
            <wp14:sizeRelV relativeFrom="page">
              <wp14:pctHeight>0</wp14:pctHeight>
            </wp14:sizeRelV>
          </wp:anchor>
        </w:drawing>
      </w:r>
      <w:r w:rsidRPr="00C2294C">
        <w:t xml:space="preserve">Bei regelmäßig wiederkehrenden Bestellmengen ist der Einsatz einer Umlaufverpackung / Pendelverpackung sinnvoll. Hier sind ebenfalls Kartonagegefache (s.o.), gefräste Schaumstoffe oder flexible Einsatzgefache zu empfehlen. Umlaufverpackungen sind mit der </w:t>
      </w:r>
      <w:r>
        <w:t>JULABO</w:t>
      </w:r>
      <w:r w:rsidRPr="00C2294C">
        <w:t xml:space="preserve"> GmbH gemeinsam zu definieren. </w:t>
      </w:r>
    </w:p>
    <w:p w14:paraId="1FC03C6D" w14:textId="77777777" w:rsidR="00A27A30" w:rsidRPr="00A27A30" w:rsidRDefault="00A27A30" w:rsidP="00A27A30">
      <w:pPr>
        <w:pStyle w:val="English"/>
        <w:rPr>
          <w:lang w:val="en-GB"/>
        </w:rPr>
      </w:pPr>
      <w:r w:rsidRPr="006538EA">
        <w:t xml:space="preserve">In the case of recurring order size, the use of re-usable packaging is sensible. </w:t>
      </w:r>
      <w:r w:rsidRPr="00A27A30">
        <w:rPr>
          <w:lang w:val="en-GB"/>
        </w:rPr>
        <w:t>The use of cardboard compartments (as seen above), foam inserts or flexible cardboard insert compartments is recommended. Re-usable packaging is to be defined in cooperation with JULABO GmbH.</w:t>
      </w:r>
    </w:p>
    <w:p w14:paraId="2CDAE2A3" w14:textId="77777777" w:rsidR="00A27A30" w:rsidRPr="00E854A3" w:rsidRDefault="00A27A30" w:rsidP="00A27A30">
      <w:pPr>
        <w:pStyle w:val="English"/>
      </w:pPr>
      <w:r w:rsidRPr="00FB2BC2">
        <w:rPr>
          <w:noProof/>
        </w:rPr>
        <w:drawing>
          <wp:inline distT="0" distB="0" distL="0" distR="0" wp14:anchorId="436EE96B" wp14:editId="10FD792D">
            <wp:extent cx="2619375" cy="1830978"/>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619375" cy="1830978"/>
                    </a:xfrm>
                    <a:prstGeom prst="rect">
                      <a:avLst/>
                    </a:prstGeom>
                  </pic:spPr>
                </pic:pic>
              </a:graphicData>
            </a:graphic>
          </wp:inline>
        </w:drawing>
      </w:r>
      <w:r w:rsidRPr="00E854A3">
        <w:tab/>
      </w:r>
      <w:r>
        <w:tab/>
      </w:r>
      <w:r>
        <w:tab/>
      </w:r>
      <w:r>
        <w:tab/>
      </w:r>
      <w:r w:rsidRPr="00E854A3">
        <w:t xml:space="preserve"> </w:t>
      </w:r>
      <w:r w:rsidRPr="00FB2BC2">
        <w:rPr>
          <w:noProof/>
        </w:rPr>
        <w:drawing>
          <wp:inline distT="0" distB="0" distL="0" distR="0" wp14:anchorId="671E7BE0" wp14:editId="178339FD">
            <wp:extent cx="1889892" cy="1828194"/>
            <wp:effectExtent l="0" t="0" r="0" b="63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889892" cy="1828194"/>
                    </a:xfrm>
                    <a:prstGeom prst="rect">
                      <a:avLst/>
                    </a:prstGeom>
                  </pic:spPr>
                </pic:pic>
              </a:graphicData>
            </a:graphic>
          </wp:inline>
        </w:drawing>
      </w:r>
      <w:bookmarkStart w:id="12" w:name="verdicher"/>
      <w:bookmarkEnd w:id="12"/>
    </w:p>
    <w:p w14:paraId="6435542A" w14:textId="77777777" w:rsidR="00A27A30" w:rsidRDefault="00A27A30" w:rsidP="00A27A30">
      <w:pPr>
        <w:spacing w:line="240" w:lineRule="auto"/>
        <w:jc w:val="left"/>
        <w:rPr>
          <w:b/>
        </w:rPr>
      </w:pPr>
      <w:r>
        <w:rPr>
          <w:b/>
        </w:rPr>
        <w:br w:type="page"/>
      </w:r>
    </w:p>
    <w:p w14:paraId="6CEABE00" w14:textId="77777777" w:rsidR="00A27A30" w:rsidRDefault="00A27A30" w:rsidP="00A27A30">
      <w:pPr>
        <w:rPr>
          <w:rStyle w:val="EnglishZchn"/>
          <w:b/>
        </w:rPr>
      </w:pPr>
      <w:r w:rsidRPr="00C2294C">
        <w:rPr>
          <w:b/>
        </w:rPr>
        <w:lastRenderedPageBreak/>
        <w:t xml:space="preserve">Verdichter / </w:t>
      </w:r>
      <w:r>
        <w:rPr>
          <w:rStyle w:val="EnglishZchn"/>
        </w:rPr>
        <w:t>C</w:t>
      </w:r>
      <w:r w:rsidRPr="00F4242C">
        <w:rPr>
          <w:rStyle w:val="EnglishZchn"/>
        </w:rPr>
        <w:t>ompressors</w:t>
      </w:r>
    </w:p>
    <w:p w14:paraId="0487F1AD" w14:textId="77777777" w:rsidR="00A27A30" w:rsidRPr="00C2294C" w:rsidRDefault="00A27A30" w:rsidP="00A27A30">
      <w:r w:rsidRPr="00C2294C">
        <w:t>Verdichter sind auf Trays derart anzubringen, dass ein fester Halt gewährleistet ist, andererseits die Verdichter aufgrund ihres hohen Gewichts sich nicht gegenseitig beschädigen (z.B. in darunter liegenden Lagen). Vorzugsweise ist Kartonage als Tray zu verwenden, sofern nicht anders möglich kann auch auf Styropor ausgewichen werden.</w:t>
      </w:r>
    </w:p>
    <w:p w14:paraId="6E4F2E12" w14:textId="77777777" w:rsidR="00A27A30" w:rsidRPr="00A27A30" w:rsidRDefault="00A27A30" w:rsidP="00A27A30">
      <w:pPr>
        <w:pStyle w:val="English"/>
        <w:rPr>
          <w:lang w:val="en-GB"/>
        </w:rPr>
      </w:pPr>
      <w:r w:rsidRPr="00A27A30">
        <w:rPr>
          <w:lang w:val="en-GB"/>
        </w:rPr>
        <w:t>Compressors are to be put on trays securely. They should not damage each other due to their heavy weight (e.g. in lower layers). Cardboard trays are preferable, wherever it is not possible to use these, polystyrene trays can be used alternatively.</w:t>
      </w:r>
    </w:p>
    <w:p w14:paraId="6EA75987" w14:textId="77777777" w:rsidR="00A27A30" w:rsidRDefault="00A27A30" w:rsidP="00A27A30">
      <w:pPr>
        <w:rPr>
          <w:color w:val="FF0000"/>
        </w:rPr>
      </w:pPr>
      <w:r w:rsidRPr="00FB2BC2">
        <w:rPr>
          <w:noProof/>
          <w:color w:val="FF0000"/>
        </w:rPr>
        <w:drawing>
          <wp:inline distT="0" distB="0" distL="0" distR="0" wp14:anchorId="20544AD2" wp14:editId="5CC71EB2">
            <wp:extent cx="1612733" cy="2070401"/>
            <wp:effectExtent l="0" t="0" r="6985" b="635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1620475" cy="2080340"/>
                    </a:xfrm>
                    <a:prstGeom prst="rect">
                      <a:avLst/>
                    </a:prstGeom>
                  </pic:spPr>
                </pic:pic>
              </a:graphicData>
            </a:graphic>
          </wp:inline>
        </w:drawing>
      </w:r>
      <w:r w:rsidRPr="00FB2BC2">
        <w:rPr>
          <w:color w:val="FF0000"/>
        </w:rPr>
        <w:t xml:space="preserve">   </w:t>
      </w:r>
      <w:r w:rsidRPr="00FB2BC2">
        <w:rPr>
          <w:noProof/>
          <w:color w:val="FF0000"/>
        </w:rPr>
        <w:drawing>
          <wp:inline distT="0" distB="0" distL="0" distR="0" wp14:anchorId="5DF18CA5" wp14:editId="16AD8B0F">
            <wp:extent cx="2182740" cy="2076450"/>
            <wp:effectExtent l="0" t="0" r="8255"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182740" cy="2076450"/>
                    </a:xfrm>
                    <a:prstGeom prst="rect">
                      <a:avLst/>
                    </a:prstGeom>
                  </pic:spPr>
                </pic:pic>
              </a:graphicData>
            </a:graphic>
          </wp:inline>
        </w:drawing>
      </w:r>
      <w:r w:rsidRPr="00FB2BC2">
        <w:rPr>
          <w:color w:val="FF0000"/>
        </w:rPr>
        <w:t xml:space="preserve">  </w:t>
      </w:r>
      <w:r w:rsidRPr="00FB2BC2">
        <w:rPr>
          <w:noProof/>
          <w:color w:val="FF0000"/>
        </w:rPr>
        <w:drawing>
          <wp:inline distT="0" distB="0" distL="0" distR="0" wp14:anchorId="1ABC6E42" wp14:editId="49DE891B">
            <wp:extent cx="1821860" cy="2073663"/>
            <wp:effectExtent l="0" t="0" r="6985" b="3175"/>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824378" cy="2076529"/>
                    </a:xfrm>
                    <a:prstGeom prst="rect">
                      <a:avLst/>
                    </a:prstGeom>
                  </pic:spPr>
                </pic:pic>
              </a:graphicData>
            </a:graphic>
          </wp:inline>
        </w:drawing>
      </w:r>
    </w:p>
    <w:p w14:paraId="25228CF3" w14:textId="77777777" w:rsidR="00A27A30" w:rsidRDefault="00A27A30">
      <w:pPr>
        <w:spacing w:after="0" w:line="240" w:lineRule="auto"/>
        <w:jc w:val="left"/>
        <w:rPr>
          <w:color w:val="FF0000"/>
        </w:rPr>
      </w:pPr>
      <w:r>
        <w:rPr>
          <w:color w:val="FF0000"/>
        </w:rPr>
        <w:br w:type="page"/>
      </w:r>
    </w:p>
    <w:p w14:paraId="39861853" w14:textId="77777777" w:rsidR="00A27A30" w:rsidRPr="000D256A" w:rsidRDefault="00A27A30" w:rsidP="00A27A30">
      <w:pPr>
        <w:pStyle w:val="berschrift2"/>
      </w:pPr>
      <w:bookmarkStart w:id="13" w:name="_Toc519149184"/>
      <w:bookmarkStart w:id="14" w:name="_Toc25061485"/>
      <w:r w:rsidRPr="000D256A">
        <w:lastRenderedPageBreak/>
        <w:t>Verpackung pulverbeschichteter Teile</w:t>
      </w:r>
      <w:bookmarkEnd w:id="13"/>
      <w:r w:rsidRPr="000D256A">
        <w:t xml:space="preserve"> / </w:t>
      </w:r>
      <w:r w:rsidRPr="000D256A">
        <w:rPr>
          <w:i/>
        </w:rPr>
        <w:t>Packaging powder-coated parts</w:t>
      </w:r>
      <w:bookmarkEnd w:id="14"/>
    </w:p>
    <w:p w14:paraId="685FFE05" w14:textId="77777777" w:rsidR="00A27A30" w:rsidRPr="000D256A" w:rsidRDefault="00A27A30" w:rsidP="00A27A30">
      <w:pPr>
        <w:rPr>
          <w:b/>
        </w:rPr>
      </w:pPr>
      <w:r w:rsidRPr="000D256A">
        <w:rPr>
          <w:b/>
        </w:rPr>
        <w:t>Verpackung der einzelnen Artikel</w:t>
      </w:r>
    </w:p>
    <w:p w14:paraId="45A0E5CD" w14:textId="77777777" w:rsidR="00A27A30" w:rsidRPr="000D256A" w:rsidRDefault="00A27A30" w:rsidP="00A27A30">
      <w:r w:rsidRPr="000D256A">
        <w:t xml:space="preserve">Jeder Artikel ist derart zu verpacken, dass die Oberfläche nicht mit einer Oberfläche anderer Artikel auf der Transporteinheit in Berührung kommt. Dazu muss der Artikel nicht komplett einzelverpackt werden, Abstandshalter an geeigneten Stellen sind ebenfalls ausreichend. Hierbei ist sicher zu stellen, dass diese auch während des Transports nicht verrutschen, sodass es doch zu einer Berührung von Oberflächen kommt. </w:t>
      </w:r>
    </w:p>
    <w:p w14:paraId="489CB719" w14:textId="77777777" w:rsidR="00A27A30" w:rsidRPr="000D256A" w:rsidRDefault="00A27A30" w:rsidP="00A27A30">
      <w:r w:rsidRPr="000D256A">
        <w:t>Verpackung und Transporteinheit sind auf Sauberkeit zu prüfen. Die verwendeten Materialien müssen frei von Spänen oder Schmutzpartikel sein. Die eingesetzte Verpackung darf beim Entfernen keine Rückstände auf der Oberfläche hinterlassen.</w:t>
      </w:r>
    </w:p>
    <w:tbl>
      <w:tblPr>
        <w:tblStyle w:val="Tabellenraster"/>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4536"/>
      </w:tblGrid>
      <w:tr w:rsidR="00A27A30" w14:paraId="2D2EEC52" w14:textId="77777777" w:rsidTr="001A76C8">
        <w:tc>
          <w:tcPr>
            <w:tcW w:w="5070" w:type="dxa"/>
          </w:tcPr>
          <w:p w14:paraId="3F291AD1" w14:textId="77777777" w:rsidR="00A27A30" w:rsidRDefault="00A27A30" w:rsidP="001A76C8">
            <w:pPr>
              <w:jc w:val="center"/>
            </w:pPr>
            <w:r>
              <w:rPr>
                <w:noProof/>
              </w:rPr>
              <w:drawing>
                <wp:inline distT="0" distB="0" distL="0" distR="0" wp14:anchorId="793EB44F" wp14:editId="7598434A">
                  <wp:extent cx="300302" cy="301925"/>
                  <wp:effectExtent l="0" t="0" r="5080" b="317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05359" cy="307010"/>
                          </a:xfrm>
                          <a:prstGeom prst="rect">
                            <a:avLst/>
                          </a:prstGeom>
                        </pic:spPr>
                      </pic:pic>
                    </a:graphicData>
                  </a:graphic>
                </wp:inline>
              </w:drawing>
            </w:r>
          </w:p>
          <w:p w14:paraId="26F68A83" w14:textId="77777777" w:rsidR="00A27A30" w:rsidRDefault="00A27A30" w:rsidP="001A76C8">
            <w:pPr>
              <w:jc w:val="center"/>
            </w:pPr>
            <w:r>
              <w:t>Artikel wird mit Kartonage geschützt.</w:t>
            </w:r>
          </w:p>
        </w:tc>
        <w:tc>
          <w:tcPr>
            <w:tcW w:w="4536" w:type="dxa"/>
          </w:tcPr>
          <w:p w14:paraId="5B2C7B1C" w14:textId="77777777" w:rsidR="00A27A30" w:rsidRDefault="00A27A30" w:rsidP="001A76C8">
            <w:pPr>
              <w:jc w:val="center"/>
            </w:pPr>
            <w:r>
              <w:rPr>
                <w:noProof/>
              </w:rPr>
              <w:drawing>
                <wp:inline distT="0" distB="0" distL="0" distR="0" wp14:anchorId="6D5A732E" wp14:editId="42018AF2">
                  <wp:extent cx="300302" cy="301925"/>
                  <wp:effectExtent l="0" t="0" r="5080" b="3175"/>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05359" cy="307010"/>
                          </a:xfrm>
                          <a:prstGeom prst="rect">
                            <a:avLst/>
                          </a:prstGeom>
                        </pic:spPr>
                      </pic:pic>
                    </a:graphicData>
                  </a:graphic>
                </wp:inline>
              </w:drawing>
            </w:r>
          </w:p>
          <w:p w14:paraId="547BD1DD" w14:textId="77777777" w:rsidR="00A27A30" w:rsidRDefault="00A27A30" w:rsidP="001A76C8">
            <w:pPr>
              <w:jc w:val="center"/>
            </w:pPr>
            <w:r>
              <w:t>Artikel wird mit Schaumstofffolie geschützt (alternativ auch Luftpolsterfolie).</w:t>
            </w:r>
          </w:p>
        </w:tc>
      </w:tr>
      <w:tr w:rsidR="00A27A30" w14:paraId="7116C8C3" w14:textId="77777777" w:rsidTr="001A76C8">
        <w:tc>
          <w:tcPr>
            <w:tcW w:w="5070" w:type="dxa"/>
          </w:tcPr>
          <w:p w14:paraId="7C2CC1E1" w14:textId="77777777" w:rsidR="00A27A30" w:rsidRDefault="00A27A30" w:rsidP="001A76C8">
            <w:pPr>
              <w:jc w:val="center"/>
            </w:pPr>
            <w:r>
              <w:rPr>
                <w:noProof/>
              </w:rPr>
              <w:drawing>
                <wp:inline distT="0" distB="0" distL="0" distR="0" wp14:anchorId="503C3AA8" wp14:editId="31A32995">
                  <wp:extent cx="2399523" cy="1800000"/>
                  <wp:effectExtent l="0" t="0" r="1270" b="0"/>
                  <wp:docPr id="462" name="Grafik 462" descr="C:\Users\romsc\Desktop\bilder\IMG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msc\Desktop\bilder\IMG_002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99523" cy="1800000"/>
                          </a:xfrm>
                          <a:prstGeom prst="rect">
                            <a:avLst/>
                          </a:prstGeom>
                          <a:noFill/>
                          <a:ln>
                            <a:noFill/>
                          </a:ln>
                        </pic:spPr>
                      </pic:pic>
                    </a:graphicData>
                  </a:graphic>
                </wp:inline>
              </w:drawing>
            </w:r>
          </w:p>
        </w:tc>
        <w:tc>
          <w:tcPr>
            <w:tcW w:w="4536" w:type="dxa"/>
          </w:tcPr>
          <w:p w14:paraId="5C16C880" w14:textId="77777777" w:rsidR="00A27A30" w:rsidRDefault="00A27A30" w:rsidP="001A76C8">
            <w:pPr>
              <w:jc w:val="center"/>
            </w:pPr>
            <w:r>
              <w:rPr>
                <w:noProof/>
              </w:rPr>
              <w:drawing>
                <wp:inline distT="0" distB="0" distL="0" distR="0" wp14:anchorId="5B7EF7D8" wp14:editId="30F6F495">
                  <wp:extent cx="2399523" cy="1800000"/>
                  <wp:effectExtent l="0" t="0" r="1270" b="0"/>
                  <wp:docPr id="463" name="Grafik 463" descr="C:\Users\romsc\Desktop\bilder\IMG_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msc\Desktop\bilder\IMG_003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99523" cy="1800000"/>
                          </a:xfrm>
                          <a:prstGeom prst="rect">
                            <a:avLst/>
                          </a:prstGeom>
                          <a:noFill/>
                          <a:ln>
                            <a:noFill/>
                          </a:ln>
                        </pic:spPr>
                      </pic:pic>
                    </a:graphicData>
                  </a:graphic>
                </wp:inline>
              </w:drawing>
            </w:r>
          </w:p>
        </w:tc>
      </w:tr>
      <w:tr w:rsidR="00A27A30" w:rsidRPr="00A768E0" w14:paraId="6445C766" w14:textId="77777777" w:rsidTr="001A76C8">
        <w:tc>
          <w:tcPr>
            <w:tcW w:w="5070" w:type="dxa"/>
          </w:tcPr>
          <w:p w14:paraId="1220E11F" w14:textId="77777777" w:rsidR="00A27A30" w:rsidRPr="00A768E0" w:rsidRDefault="00A27A30" w:rsidP="001A76C8">
            <w:pPr>
              <w:jc w:val="center"/>
              <w:rPr>
                <w:noProof/>
                <w:sz w:val="16"/>
                <w:szCs w:val="16"/>
              </w:rPr>
            </w:pPr>
          </w:p>
        </w:tc>
        <w:tc>
          <w:tcPr>
            <w:tcW w:w="4536" w:type="dxa"/>
          </w:tcPr>
          <w:p w14:paraId="1269148B" w14:textId="77777777" w:rsidR="00A27A30" w:rsidRPr="00A768E0" w:rsidRDefault="00A27A30" w:rsidP="001A76C8">
            <w:pPr>
              <w:jc w:val="center"/>
              <w:rPr>
                <w:sz w:val="16"/>
                <w:szCs w:val="16"/>
              </w:rPr>
            </w:pPr>
          </w:p>
        </w:tc>
      </w:tr>
      <w:tr w:rsidR="00A27A30" w14:paraId="0FA4B53C" w14:textId="77777777" w:rsidTr="001A76C8">
        <w:tc>
          <w:tcPr>
            <w:tcW w:w="5070" w:type="dxa"/>
          </w:tcPr>
          <w:p w14:paraId="63FF8904" w14:textId="77777777" w:rsidR="00A27A30" w:rsidRDefault="00A27A30" w:rsidP="001A76C8">
            <w:pPr>
              <w:jc w:val="center"/>
            </w:pPr>
            <w:r>
              <w:rPr>
                <w:noProof/>
              </w:rPr>
              <w:drawing>
                <wp:inline distT="0" distB="0" distL="0" distR="0" wp14:anchorId="0D11CD2D" wp14:editId="7EF8F10A">
                  <wp:extent cx="300302" cy="301925"/>
                  <wp:effectExtent l="0" t="0" r="5080" b="3175"/>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05359" cy="307010"/>
                          </a:xfrm>
                          <a:prstGeom prst="rect">
                            <a:avLst/>
                          </a:prstGeom>
                        </pic:spPr>
                      </pic:pic>
                    </a:graphicData>
                  </a:graphic>
                </wp:inline>
              </w:drawing>
            </w:r>
          </w:p>
          <w:p w14:paraId="5D384D0C" w14:textId="77777777" w:rsidR="00A27A30" w:rsidRDefault="00A27A30" w:rsidP="001A76C8">
            <w:pPr>
              <w:jc w:val="center"/>
            </w:pPr>
            <w:r>
              <w:t>Artikel wird mit Korkplatten geschützt.</w:t>
            </w:r>
          </w:p>
        </w:tc>
        <w:tc>
          <w:tcPr>
            <w:tcW w:w="4536" w:type="dxa"/>
          </w:tcPr>
          <w:p w14:paraId="53F0A318" w14:textId="77777777" w:rsidR="00A27A30" w:rsidRDefault="00A27A30" w:rsidP="001A76C8">
            <w:pPr>
              <w:jc w:val="center"/>
            </w:pPr>
            <w:r>
              <w:rPr>
                <w:noProof/>
              </w:rPr>
              <w:drawing>
                <wp:inline distT="0" distB="0" distL="0" distR="0" wp14:anchorId="2F440797" wp14:editId="5FE4088A">
                  <wp:extent cx="269697" cy="301925"/>
                  <wp:effectExtent l="0" t="0" r="0" b="3175"/>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69069" cy="301222"/>
                          </a:xfrm>
                          <a:prstGeom prst="rect">
                            <a:avLst/>
                          </a:prstGeom>
                        </pic:spPr>
                      </pic:pic>
                    </a:graphicData>
                  </a:graphic>
                </wp:inline>
              </w:drawing>
            </w:r>
          </w:p>
          <w:p w14:paraId="51ADB279" w14:textId="77777777" w:rsidR="00A27A30" w:rsidRDefault="00A27A30" w:rsidP="001A76C8">
            <w:pPr>
              <w:jc w:val="center"/>
            </w:pPr>
            <w:r>
              <w:t>Oberflächen der Artikel kommen in Berührung.</w:t>
            </w:r>
          </w:p>
        </w:tc>
      </w:tr>
      <w:tr w:rsidR="00A27A30" w14:paraId="2478625B" w14:textId="77777777" w:rsidTr="001A76C8">
        <w:tc>
          <w:tcPr>
            <w:tcW w:w="5070" w:type="dxa"/>
          </w:tcPr>
          <w:p w14:paraId="3CC97A24" w14:textId="77777777" w:rsidR="00A27A30" w:rsidRDefault="00A27A30" w:rsidP="001A76C8">
            <w:pPr>
              <w:jc w:val="center"/>
            </w:pPr>
            <w:r>
              <w:rPr>
                <w:noProof/>
              </w:rPr>
              <w:drawing>
                <wp:inline distT="0" distB="0" distL="0" distR="0" wp14:anchorId="4A288A6C" wp14:editId="1053277B">
                  <wp:extent cx="2399523" cy="1800000"/>
                  <wp:effectExtent l="0" t="0" r="1270" b="0"/>
                  <wp:docPr id="476" name="Grafik 476" descr="C:\Users\romsc\Desktop\bilder\IMG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msc\Desktop\bilder\IMG_002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99523" cy="1800000"/>
                          </a:xfrm>
                          <a:prstGeom prst="rect">
                            <a:avLst/>
                          </a:prstGeom>
                          <a:noFill/>
                          <a:ln>
                            <a:noFill/>
                          </a:ln>
                        </pic:spPr>
                      </pic:pic>
                    </a:graphicData>
                  </a:graphic>
                </wp:inline>
              </w:drawing>
            </w:r>
          </w:p>
        </w:tc>
        <w:tc>
          <w:tcPr>
            <w:tcW w:w="4536" w:type="dxa"/>
          </w:tcPr>
          <w:p w14:paraId="185F8B86" w14:textId="77777777" w:rsidR="00A27A30" w:rsidRDefault="00A27A30" w:rsidP="001A76C8">
            <w:pPr>
              <w:jc w:val="center"/>
            </w:pPr>
            <w:r>
              <w:rPr>
                <w:noProof/>
              </w:rPr>
              <w:drawing>
                <wp:inline distT="0" distB="0" distL="0" distR="0" wp14:anchorId="611E4FC8" wp14:editId="62E78B0A">
                  <wp:extent cx="2399523" cy="1800000"/>
                  <wp:effectExtent l="0" t="0" r="1270" b="0"/>
                  <wp:docPr id="478" name="Grafik 478" descr="C:\Users\romsc\Desktop\bilder\IMG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msc\Desktop\bilder\IMG_002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99523" cy="1800000"/>
                          </a:xfrm>
                          <a:prstGeom prst="rect">
                            <a:avLst/>
                          </a:prstGeom>
                          <a:noFill/>
                          <a:ln>
                            <a:noFill/>
                          </a:ln>
                        </pic:spPr>
                      </pic:pic>
                    </a:graphicData>
                  </a:graphic>
                </wp:inline>
              </w:drawing>
            </w:r>
          </w:p>
        </w:tc>
      </w:tr>
    </w:tbl>
    <w:p w14:paraId="39620C42" w14:textId="77777777" w:rsidR="00A27A30" w:rsidRDefault="00A27A30" w:rsidP="00A27A30">
      <w:pPr>
        <w:rPr>
          <w:b/>
          <w:color w:val="FF0000"/>
        </w:rPr>
      </w:pPr>
    </w:p>
    <w:p w14:paraId="017D1998" w14:textId="77777777" w:rsidR="00A27A30" w:rsidRDefault="00A27A30">
      <w:pPr>
        <w:spacing w:after="0" w:line="240" w:lineRule="auto"/>
        <w:jc w:val="left"/>
        <w:rPr>
          <w:b/>
          <w:color w:val="FF0000"/>
        </w:rPr>
      </w:pPr>
      <w:r>
        <w:rPr>
          <w:b/>
          <w:color w:val="FF0000"/>
        </w:rPr>
        <w:br w:type="page"/>
      </w:r>
    </w:p>
    <w:p w14:paraId="374B98FD" w14:textId="77777777" w:rsidR="00A27A30" w:rsidRPr="000D256A" w:rsidRDefault="00A27A30" w:rsidP="00A27A30">
      <w:pPr>
        <w:rPr>
          <w:b/>
        </w:rPr>
      </w:pPr>
      <w:r w:rsidRPr="000D256A">
        <w:rPr>
          <w:b/>
        </w:rPr>
        <w:lastRenderedPageBreak/>
        <w:t>Verpackung der Transporteinheit</w:t>
      </w:r>
    </w:p>
    <w:p w14:paraId="6A38E14C" w14:textId="77777777" w:rsidR="00A27A30" w:rsidRPr="000D256A" w:rsidRDefault="00A27A30" w:rsidP="00A27A30">
      <w:r w:rsidRPr="000D256A">
        <w:t xml:space="preserve">Die Transporteinheit ist anschließend so zu verpacken, dass ein sicherer und stabiler Transport gewährleistet ist. Zu beachten ist, dass die Verpackung der Transporteinheit nicht zu Oberflächenbeschädigungen der Artikel führen darf. So sind beispielsweise die Oberflächen der Artikel beim Gebrauch von Umreifungsbändern mit Kartonagen zu schützen. Ebenfalls ist beim Einsatz von Umreifungsbändern darauf zu achten, dass die aufgebrachte Spannung nicht zu Beschädigung der Artikel führt. Mehrlagige Transporteinheiten sind mit Stretchfolie zu schützen. </w:t>
      </w:r>
    </w:p>
    <w:p w14:paraId="23281F8A" w14:textId="77777777" w:rsidR="00A27A30" w:rsidRPr="00ED610D" w:rsidRDefault="00A27A30" w:rsidP="00A27A30">
      <w:pPr>
        <w:rPr>
          <w:color w:val="FF0000"/>
        </w:rPr>
      </w:pPr>
    </w:p>
    <w:tbl>
      <w:tblPr>
        <w:tblStyle w:val="Tabellenraster"/>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70"/>
        <w:gridCol w:w="4536"/>
      </w:tblGrid>
      <w:tr w:rsidR="00A27A30" w14:paraId="3030A44F" w14:textId="77777777" w:rsidTr="001A76C8">
        <w:tc>
          <w:tcPr>
            <w:tcW w:w="5070" w:type="dxa"/>
          </w:tcPr>
          <w:p w14:paraId="554EBF6F" w14:textId="77777777" w:rsidR="00A27A30" w:rsidRDefault="00A27A30" w:rsidP="001A76C8">
            <w:pPr>
              <w:jc w:val="center"/>
            </w:pPr>
            <w:r>
              <w:rPr>
                <w:noProof/>
              </w:rPr>
              <w:drawing>
                <wp:inline distT="0" distB="0" distL="0" distR="0" wp14:anchorId="67CDE13D" wp14:editId="6046BC7F">
                  <wp:extent cx="300302" cy="301925"/>
                  <wp:effectExtent l="0" t="0" r="5080" b="3175"/>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05359" cy="307010"/>
                          </a:xfrm>
                          <a:prstGeom prst="rect">
                            <a:avLst/>
                          </a:prstGeom>
                        </pic:spPr>
                      </pic:pic>
                    </a:graphicData>
                  </a:graphic>
                </wp:inline>
              </w:drawing>
            </w:r>
          </w:p>
          <w:p w14:paraId="4912D80B" w14:textId="77777777" w:rsidR="00A27A30" w:rsidRDefault="00A27A30" w:rsidP="001A76C8">
            <w:pPr>
              <w:jc w:val="center"/>
            </w:pPr>
            <w:r>
              <w:t>Palette ist mit Stretchfolie stabilisiert.</w:t>
            </w:r>
          </w:p>
        </w:tc>
        <w:tc>
          <w:tcPr>
            <w:tcW w:w="4536" w:type="dxa"/>
          </w:tcPr>
          <w:p w14:paraId="72F70C36" w14:textId="77777777" w:rsidR="00A27A30" w:rsidRDefault="00A27A30" w:rsidP="001A76C8">
            <w:pPr>
              <w:jc w:val="center"/>
            </w:pPr>
            <w:r>
              <w:rPr>
                <w:noProof/>
              </w:rPr>
              <w:drawing>
                <wp:inline distT="0" distB="0" distL="0" distR="0" wp14:anchorId="14BA3E17" wp14:editId="47ECA5B0">
                  <wp:extent cx="300302" cy="301925"/>
                  <wp:effectExtent l="0" t="0" r="5080" b="317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05359" cy="307010"/>
                          </a:xfrm>
                          <a:prstGeom prst="rect">
                            <a:avLst/>
                          </a:prstGeom>
                        </pic:spPr>
                      </pic:pic>
                    </a:graphicData>
                  </a:graphic>
                </wp:inline>
              </w:drawing>
            </w:r>
          </w:p>
          <w:p w14:paraId="0A9C7B3E" w14:textId="77777777" w:rsidR="00A27A30" w:rsidRDefault="00A27A30" w:rsidP="001A76C8">
            <w:pPr>
              <w:jc w:val="center"/>
            </w:pPr>
            <w:r>
              <w:t>Beim Einsatz von Umreifungsbändern werden die Artikel mit Kartonage geschützt.</w:t>
            </w:r>
          </w:p>
        </w:tc>
      </w:tr>
      <w:tr w:rsidR="00A27A30" w14:paraId="66B44514" w14:textId="77777777" w:rsidTr="001A76C8">
        <w:tc>
          <w:tcPr>
            <w:tcW w:w="5070" w:type="dxa"/>
          </w:tcPr>
          <w:p w14:paraId="551C39AC" w14:textId="77777777" w:rsidR="00A27A30" w:rsidRDefault="00A27A30" w:rsidP="001A76C8">
            <w:pPr>
              <w:jc w:val="center"/>
            </w:pPr>
            <w:r>
              <w:rPr>
                <w:noProof/>
              </w:rPr>
              <w:drawing>
                <wp:inline distT="0" distB="0" distL="0" distR="0" wp14:anchorId="5C9D26A7" wp14:editId="13E0CD15">
                  <wp:extent cx="1350269" cy="1800000"/>
                  <wp:effectExtent l="0" t="0" r="2540" b="0"/>
                  <wp:docPr id="46" name="Grafik 46" descr="C:\Users\romsc\Desktop\bilder\IMG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omsc\Desktop\bilder\IMG_002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350269" cy="1800000"/>
                          </a:xfrm>
                          <a:prstGeom prst="rect">
                            <a:avLst/>
                          </a:prstGeom>
                          <a:noFill/>
                          <a:ln>
                            <a:noFill/>
                          </a:ln>
                        </pic:spPr>
                      </pic:pic>
                    </a:graphicData>
                  </a:graphic>
                </wp:inline>
              </w:drawing>
            </w:r>
          </w:p>
        </w:tc>
        <w:tc>
          <w:tcPr>
            <w:tcW w:w="4536" w:type="dxa"/>
          </w:tcPr>
          <w:p w14:paraId="36DD668F" w14:textId="77777777" w:rsidR="00A27A30" w:rsidRDefault="00A27A30" w:rsidP="001A76C8">
            <w:pPr>
              <w:jc w:val="center"/>
            </w:pPr>
            <w:r>
              <w:rPr>
                <w:noProof/>
              </w:rPr>
              <w:drawing>
                <wp:inline distT="0" distB="0" distL="0" distR="0" wp14:anchorId="32284E22" wp14:editId="4F4A4E56">
                  <wp:extent cx="2884907" cy="1440000"/>
                  <wp:effectExtent l="0" t="0" r="0" b="825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884907" cy="1440000"/>
                          </a:xfrm>
                          <a:prstGeom prst="rect">
                            <a:avLst/>
                          </a:prstGeom>
                        </pic:spPr>
                      </pic:pic>
                    </a:graphicData>
                  </a:graphic>
                </wp:inline>
              </w:drawing>
            </w:r>
          </w:p>
        </w:tc>
      </w:tr>
    </w:tbl>
    <w:p w14:paraId="2CCAF4E5" w14:textId="77777777" w:rsidR="007C04D6" w:rsidRPr="008C593A" w:rsidRDefault="007C04D6" w:rsidP="007C04D6">
      <w:pPr>
        <w:pStyle w:val="berschrift1"/>
      </w:pPr>
      <w:bookmarkStart w:id="15" w:name="_Toc25061486"/>
      <w:r w:rsidRPr="008C593A">
        <w:t>Änderungen</w:t>
      </w:r>
      <w:r w:rsidR="00FE1A86">
        <w:t xml:space="preserve"> / </w:t>
      </w:r>
      <w:r w:rsidR="00FE1A86" w:rsidRPr="00E854A3">
        <w:rPr>
          <w:i/>
          <w:color w:val="008995"/>
          <w:lang w:val="en-US"/>
        </w:rPr>
        <w:t>Amendments</w:t>
      </w:r>
      <w:bookmarkEnd w:id="15"/>
    </w:p>
    <w:p w14:paraId="0121CCDD" w14:textId="77777777" w:rsidR="007C04D6" w:rsidRPr="00474323" w:rsidRDefault="007C04D6" w:rsidP="007C04D6">
      <w:pPr>
        <w:contextualSpacing/>
        <w:rPr>
          <w:rFonts w:cs="Arial"/>
          <w:szCs w:val="22"/>
        </w:rPr>
      </w:pPr>
      <w:r w:rsidRPr="00474323">
        <w:rPr>
          <w:rFonts w:cs="Arial"/>
          <w:szCs w:val="22"/>
        </w:rPr>
        <w:t>Diese Arbeitsanweisung wird mindestens einmal jährlich vom Prozesseigner überprüft und bei Notwendigkeit angepasst. Die Aufforderung dazu erfolgt über eine RQM Maßn</w:t>
      </w:r>
      <w:r w:rsidR="00980D47">
        <w:rPr>
          <w:rFonts w:cs="Arial"/>
          <w:szCs w:val="22"/>
        </w:rPr>
        <w:t>ahme.</w:t>
      </w:r>
    </w:p>
    <w:p w14:paraId="08BCDB55" w14:textId="77777777" w:rsidR="007C04D6" w:rsidRPr="008C593A" w:rsidRDefault="007C04D6" w:rsidP="007C04D6">
      <w:pPr>
        <w:pStyle w:val="berschrift1"/>
      </w:pPr>
      <w:bookmarkStart w:id="16" w:name="_Toc25061487"/>
      <w:r w:rsidRPr="008C593A">
        <w:t>Schulungen</w:t>
      </w:r>
      <w:r w:rsidR="00FE1A86">
        <w:t xml:space="preserve"> / </w:t>
      </w:r>
      <w:r w:rsidR="00FE1A86" w:rsidRPr="00614B0F">
        <w:rPr>
          <w:rStyle w:val="EnglishZchn"/>
        </w:rPr>
        <w:t>Instruction</w:t>
      </w:r>
      <w:bookmarkEnd w:id="16"/>
    </w:p>
    <w:p w14:paraId="50370354" w14:textId="77777777" w:rsidR="00334F54" w:rsidRPr="00474323" w:rsidRDefault="007C04D6" w:rsidP="007C04D6">
      <w:pPr>
        <w:rPr>
          <w:szCs w:val="22"/>
        </w:rPr>
      </w:pPr>
      <w:r w:rsidRPr="00474323">
        <w:rPr>
          <w:rFonts w:cs="Arial"/>
          <w:szCs w:val="22"/>
        </w:rPr>
        <w:t xml:space="preserve">Alle unter Punkt </w:t>
      </w:r>
      <w:r w:rsidR="00290935">
        <w:rPr>
          <w:rFonts w:cs="Arial"/>
          <w:szCs w:val="22"/>
        </w:rPr>
        <w:t>2</w:t>
      </w:r>
      <w:r w:rsidRPr="00474323">
        <w:rPr>
          <w:rFonts w:cs="Arial"/>
          <w:szCs w:val="22"/>
        </w:rPr>
        <w:t xml:space="preserve"> genannten Bereiche / Abteilungen / Gruppen sind über neue bzw. geänderte Abläufe zu schulen</w:t>
      </w:r>
      <w:r w:rsidR="00980D47">
        <w:rPr>
          <w:rFonts w:cs="Arial"/>
          <w:szCs w:val="22"/>
        </w:rPr>
        <w:t>.</w:t>
      </w:r>
    </w:p>
    <w:sectPr w:rsidR="00334F54" w:rsidRPr="00474323" w:rsidSect="00813372">
      <w:headerReference w:type="default" r:id="rId42"/>
      <w:footerReference w:type="default" r:id="rId43"/>
      <w:headerReference w:type="first" r:id="rId44"/>
      <w:footerReference w:type="first" r:id="rId45"/>
      <w:pgSz w:w="11906" w:h="16838" w:code="9"/>
      <w:pgMar w:top="680" w:right="1134" w:bottom="680" w:left="1134" w:header="720" w:footer="53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2BDC45" w14:textId="77777777" w:rsidR="00DC2073" w:rsidRDefault="00DC2073">
      <w:r>
        <w:separator/>
      </w:r>
    </w:p>
  </w:endnote>
  <w:endnote w:type="continuationSeparator" w:id="0">
    <w:p w14:paraId="15F7773D" w14:textId="77777777" w:rsidR="00DC2073" w:rsidRDefault="00DC20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837"/>
      <w:gridCol w:w="791"/>
    </w:tblGrid>
    <w:tr w:rsidR="00FE1A86" w:rsidRPr="000258D1" w14:paraId="042E42E1" w14:textId="77777777" w:rsidTr="00FE1A86">
      <w:trPr>
        <w:trHeight w:val="133"/>
      </w:trPr>
      <w:tc>
        <w:tcPr>
          <w:tcW w:w="4589" w:type="pct"/>
          <w:tcBorders>
            <w:top w:val="single" w:sz="4" w:space="0" w:color="auto"/>
            <w:left w:val="single" w:sz="4" w:space="0" w:color="auto"/>
            <w:bottom w:val="single" w:sz="4" w:space="0" w:color="auto"/>
            <w:right w:val="single" w:sz="4" w:space="0" w:color="auto"/>
          </w:tcBorders>
          <w:vAlign w:val="center"/>
          <w:hideMark/>
        </w:tcPr>
        <w:p w14:paraId="57E6E030" w14:textId="77777777" w:rsidR="00FE1A86" w:rsidRPr="00B02404" w:rsidRDefault="00FE1A86" w:rsidP="00840395">
          <w:pPr>
            <w:spacing w:after="0"/>
            <w:jc w:val="left"/>
            <w:rPr>
              <w:i/>
              <w:sz w:val="18"/>
              <w:szCs w:val="18"/>
            </w:rPr>
          </w:pPr>
          <w:r w:rsidRPr="00FE1A86">
            <w:rPr>
              <w:sz w:val="18"/>
              <w:szCs w:val="18"/>
            </w:rPr>
            <w:t>Dokumenten-Name</w:t>
          </w:r>
        </w:p>
      </w:tc>
      <w:tc>
        <w:tcPr>
          <w:tcW w:w="411" w:type="pct"/>
          <w:tcBorders>
            <w:top w:val="single" w:sz="4" w:space="0" w:color="auto"/>
            <w:left w:val="single" w:sz="4" w:space="0" w:color="auto"/>
            <w:bottom w:val="single" w:sz="4" w:space="0" w:color="auto"/>
            <w:right w:val="single" w:sz="4" w:space="0" w:color="auto"/>
          </w:tcBorders>
          <w:vAlign w:val="center"/>
          <w:hideMark/>
        </w:tcPr>
        <w:p w14:paraId="4F337577" w14:textId="77777777" w:rsidR="00FE1A86" w:rsidRPr="001F7678" w:rsidRDefault="00FE1A86" w:rsidP="00840395">
          <w:pPr>
            <w:pStyle w:val="Fuzeile"/>
            <w:rPr>
              <w:szCs w:val="18"/>
            </w:rPr>
          </w:pPr>
          <w:r w:rsidRPr="001F7678">
            <w:rPr>
              <w:szCs w:val="18"/>
            </w:rPr>
            <w:t>Seite</w:t>
          </w:r>
        </w:p>
      </w:tc>
    </w:tr>
    <w:tr w:rsidR="00FE1A86" w:rsidRPr="000258D1" w14:paraId="334ADED9" w14:textId="77777777" w:rsidTr="00FE1A86">
      <w:tc>
        <w:tcPr>
          <w:tcW w:w="4589" w:type="pct"/>
          <w:tcBorders>
            <w:top w:val="single" w:sz="4" w:space="0" w:color="auto"/>
            <w:left w:val="single" w:sz="4" w:space="0" w:color="auto"/>
            <w:bottom w:val="single" w:sz="4" w:space="0" w:color="auto"/>
            <w:right w:val="single" w:sz="4" w:space="0" w:color="auto"/>
          </w:tcBorders>
          <w:vAlign w:val="center"/>
          <w:hideMark/>
        </w:tcPr>
        <w:p w14:paraId="7DC873BF" w14:textId="27BB8330" w:rsidR="00FE1A86" w:rsidRPr="00A2599D" w:rsidRDefault="00A2599D" w:rsidP="00840395">
          <w:pPr>
            <w:pStyle w:val="Fuzeile"/>
            <w:rPr>
              <w:iCs/>
              <w:szCs w:val="18"/>
              <w:lang w:val="en-US"/>
            </w:rPr>
          </w:pPr>
          <w:r>
            <w:fldChar w:fldCharType="begin"/>
          </w:r>
          <w:r>
            <w:instrText xml:space="preserve"> FILENAME   \* MERGEFORMAT </w:instrText>
          </w:r>
          <w:r>
            <w:fldChar w:fldCharType="separate"/>
          </w:r>
          <w:r w:rsidRPr="00A2599D">
            <w:rPr>
              <w:rFonts w:cs="Arial"/>
              <w:szCs w:val="18"/>
            </w:rPr>
            <w:t>JULABO</w:t>
          </w:r>
          <w:r>
            <w:t>_General_Packaging_Specification_(ID1627v2).docx</w:t>
          </w:r>
          <w:r>
            <w:rPr>
              <w:rFonts w:cs="Arial"/>
              <w:szCs w:val="18"/>
            </w:rPr>
            <w:fldChar w:fldCharType="end"/>
          </w:r>
        </w:p>
      </w:tc>
      <w:tc>
        <w:tcPr>
          <w:tcW w:w="411" w:type="pct"/>
          <w:tcBorders>
            <w:top w:val="single" w:sz="4" w:space="0" w:color="auto"/>
            <w:left w:val="single" w:sz="4" w:space="0" w:color="auto"/>
            <w:bottom w:val="single" w:sz="4" w:space="0" w:color="auto"/>
            <w:right w:val="single" w:sz="4" w:space="0" w:color="auto"/>
          </w:tcBorders>
          <w:vAlign w:val="center"/>
          <w:hideMark/>
        </w:tcPr>
        <w:p w14:paraId="0E0D6791" w14:textId="77777777" w:rsidR="00FE1A86" w:rsidRPr="001F7678" w:rsidRDefault="00FE1A86" w:rsidP="00840395">
          <w:pPr>
            <w:pStyle w:val="Fuzeile"/>
            <w:rPr>
              <w:szCs w:val="18"/>
            </w:rPr>
          </w:pPr>
          <w:r w:rsidRPr="001F7678">
            <w:rPr>
              <w:rStyle w:val="Seitenzahl"/>
              <w:szCs w:val="18"/>
            </w:rPr>
            <w:fldChar w:fldCharType="begin"/>
          </w:r>
          <w:r w:rsidRPr="001F7678">
            <w:rPr>
              <w:rStyle w:val="Seitenzahl"/>
              <w:szCs w:val="18"/>
            </w:rPr>
            <w:instrText xml:space="preserve"> PAGE </w:instrText>
          </w:r>
          <w:r w:rsidRPr="001F7678">
            <w:rPr>
              <w:rStyle w:val="Seitenzahl"/>
              <w:szCs w:val="18"/>
            </w:rPr>
            <w:fldChar w:fldCharType="separate"/>
          </w:r>
          <w:r w:rsidR="004E1B73">
            <w:rPr>
              <w:rStyle w:val="Seitenzahl"/>
              <w:szCs w:val="18"/>
            </w:rPr>
            <w:t>9</w:t>
          </w:r>
          <w:r w:rsidRPr="001F7678">
            <w:rPr>
              <w:rStyle w:val="Seitenzahl"/>
              <w:szCs w:val="18"/>
            </w:rPr>
            <w:fldChar w:fldCharType="end"/>
          </w:r>
          <w:r w:rsidRPr="001F7678">
            <w:rPr>
              <w:rStyle w:val="Seitenzahl"/>
              <w:szCs w:val="18"/>
            </w:rPr>
            <w:t xml:space="preserve"> / </w:t>
          </w:r>
          <w:r w:rsidRPr="001F7678">
            <w:rPr>
              <w:rStyle w:val="Seitenzahl"/>
              <w:szCs w:val="18"/>
            </w:rPr>
            <w:fldChar w:fldCharType="begin"/>
          </w:r>
          <w:r w:rsidRPr="001F7678">
            <w:rPr>
              <w:rStyle w:val="Seitenzahl"/>
              <w:szCs w:val="18"/>
            </w:rPr>
            <w:instrText xml:space="preserve"> NUMPAGES </w:instrText>
          </w:r>
          <w:r w:rsidRPr="001F7678">
            <w:rPr>
              <w:rStyle w:val="Seitenzahl"/>
              <w:szCs w:val="18"/>
            </w:rPr>
            <w:fldChar w:fldCharType="separate"/>
          </w:r>
          <w:r w:rsidR="004E1B73">
            <w:rPr>
              <w:rStyle w:val="Seitenzahl"/>
              <w:szCs w:val="18"/>
            </w:rPr>
            <w:t>9</w:t>
          </w:r>
          <w:r w:rsidRPr="001F7678">
            <w:rPr>
              <w:rStyle w:val="Seitenzahl"/>
              <w:szCs w:val="18"/>
            </w:rPr>
            <w:fldChar w:fldCharType="end"/>
          </w:r>
        </w:p>
      </w:tc>
    </w:tr>
  </w:tbl>
  <w:p w14:paraId="5A53F502" w14:textId="77777777" w:rsidR="004F1C33" w:rsidRPr="00840395" w:rsidRDefault="004F1C33" w:rsidP="00725FDB">
    <w:pPr>
      <w:rPr>
        <w:b/>
        <w:sz w:val="2"/>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837"/>
      <w:gridCol w:w="791"/>
    </w:tblGrid>
    <w:tr w:rsidR="00FE1A86" w:rsidRPr="000258D1" w14:paraId="6F572843" w14:textId="77777777" w:rsidTr="00FE1A86">
      <w:trPr>
        <w:trHeight w:val="132"/>
      </w:trPr>
      <w:tc>
        <w:tcPr>
          <w:tcW w:w="4589" w:type="pct"/>
          <w:tcBorders>
            <w:top w:val="single" w:sz="4" w:space="0" w:color="auto"/>
            <w:left w:val="single" w:sz="4" w:space="0" w:color="auto"/>
            <w:bottom w:val="single" w:sz="4" w:space="0" w:color="auto"/>
            <w:right w:val="single" w:sz="4" w:space="0" w:color="auto"/>
          </w:tcBorders>
          <w:vAlign w:val="center"/>
          <w:hideMark/>
        </w:tcPr>
        <w:p w14:paraId="5FC0D46A" w14:textId="77777777" w:rsidR="00FE1A86" w:rsidRPr="00B02404" w:rsidRDefault="00FE1A86" w:rsidP="007B0A8D">
          <w:pPr>
            <w:spacing w:after="0"/>
            <w:jc w:val="left"/>
            <w:rPr>
              <w:i/>
              <w:sz w:val="18"/>
              <w:szCs w:val="18"/>
            </w:rPr>
          </w:pPr>
          <w:r w:rsidRPr="00FE1A86">
            <w:rPr>
              <w:sz w:val="18"/>
              <w:szCs w:val="18"/>
            </w:rPr>
            <w:t>Dokumenten-Name</w:t>
          </w:r>
        </w:p>
      </w:tc>
      <w:tc>
        <w:tcPr>
          <w:tcW w:w="411" w:type="pct"/>
          <w:tcBorders>
            <w:top w:val="single" w:sz="4" w:space="0" w:color="auto"/>
            <w:left w:val="single" w:sz="4" w:space="0" w:color="auto"/>
            <w:bottom w:val="single" w:sz="4" w:space="0" w:color="auto"/>
            <w:right w:val="single" w:sz="4" w:space="0" w:color="auto"/>
          </w:tcBorders>
          <w:vAlign w:val="center"/>
          <w:hideMark/>
        </w:tcPr>
        <w:p w14:paraId="03A1C033" w14:textId="77777777" w:rsidR="00FE1A86" w:rsidRPr="001F7678" w:rsidRDefault="00FE1A86" w:rsidP="007B0A8D">
          <w:pPr>
            <w:pStyle w:val="Fuzeile"/>
            <w:rPr>
              <w:szCs w:val="18"/>
            </w:rPr>
          </w:pPr>
          <w:r w:rsidRPr="001F7678">
            <w:rPr>
              <w:szCs w:val="18"/>
            </w:rPr>
            <w:t>Seite</w:t>
          </w:r>
        </w:p>
      </w:tc>
    </w:tr>
    <w:tr w:rsidR="00FE1A86" w:rsidRPr="000258D1" w14:paraId="2E275791" w14:textId="77777777" w:rsidTr="00FE1A86">
      <w:tc>
        <w:tcPr>
          <w:tcW w:w="4589" w:type="pct"/>
          <w:tcBorders>
            <w:top w:val="single" w:sz="4" w:space="0" w:color="auto"/>
            <w:left w:val="single" w:sz="4" w:space="0" w:color="auto"/>
            <w:bottom w:val="single" w:sz="4" w:space="0" w:color="auto"/>
            <w:right w:val="single" w:sz="4" w:space="0" w:color="auto"/>
          </w:tcBorders>
          <w:vAlign w:val="center"/>
          <w:hideMark/>
        </w:tcPr>
        <w:p w14:paraId="7DB073F8" w14:textId="06787C23" w:rsidR="00FE1A86" w:rsidRPr="00A2599D" w:rsidRDefault="00A2599D" w:rsidP="007B0A8D">
          <w:pPr>
            <w:pStyle w:val="Fuzeile"/>
            <w:rPr>
              <w:iCs/>
              <w:szCs w:val="18"/>
              <w:lang w:val="en-US"/>
            </w:rPr>
          </w:pPr>
          <w:r w:rsidRPr="00A2599D">
            <w:rPr>
              <w:iCs/>
              <w:szCs w:val="18"/>
              <w:lang w:val="en-US"/>
            </w:rPr>
            <w:t>JULABO_General_Packaging_Specification_(ID1627v2).docx</w:t>
          </w:r>
        </w:p>
      </w:tc>
      <w:tc>
        <w:tcPr>
          <w:tcW w:w="411" w:type="pct"/>
          <w:tcBorders>
            <w:top w:val="single" w:sz="4" w:space="0" w:color="auto"/>
            <w:left w:val="single" w:sz="4" w:space="0" w:color="auto"/>
            <w:bottom w:val="single" w:sz="4" w:space="0" w:color="auto"/>
            <w:right w:val="single" w:sz="4" w:space="0" w:color="auto"/>
          </w:tcBorders>
          <w:vAlign w:val="center"/>
          <w:hideMark/>
        </w:tcPr>
        <w:p w14:paraId="755DE501" w14:textId="77777777" w:rsidR="00FE1A86" w:rsidRPr="001F7678" w:rsidRDefault="00FE1A86" w:rsidP="007B0A8D">
          <w:pPr>
            <w:pStyle w:val="Fuzeile"/>
            <w:rPr>
              <w:szCs w:val="18"/>
            </w:rPr>
          </w:pPr>
          <w:r w:rsidRPr="001F7678">
            <w:rPr>
              <w:rStyle w:val="Seitenzahl"/>
              <w:szCs w:val="18"/>
            </w:rPr>
            <w:fldChar w:fldCharType="begin"/>
          </w:r>
          <w:r w:rsidRPr="001F7678">
            <w:rPr>
              <w:rStyle w:val="Seitenzahl"/>
              <w:szCs w:val="18"/>
            </w:rPr>
            <w:instrText xml:space="preserve"> PAGE </w:instrText>
          </w:r>
          <w:r w:rsidRPr="001F7678">
            <w:rPr>
              <w:rStyle w:val="Seitenzahl"/>
              <w:szCs w:val="18"/>
            </w:rPr>
            <w:fldChar w:fldCharType="separate"/>
          </w:r>
          <w:r w:rsidR="004E1B73">
            <w:rPr>
              <w:rStyle w:val="Seitenzahl"/>
              <w:szCs w:val="18"/>
            </w:rPr>
            <w:t>1</w:t>
          </w:r>
          <w:r w:rsidRPr="001F7678">
            <w:rPr>
              <w:rStyle w:val="Seitenzahl"/>
              <w:szCs w:val="18"/>
            </w:rPr>
            <w:fldChar w:fldCharType="end"/>
          </w:r>
          <w:r w:rsidRPr="001F7678">
            <w:rPr>
              <w:rStyle w:val="Seitenzahl"/>
              <w:szCs w:val="18"/>
            </w:rPr>
            <w:t xml:space="preserve"> / </w:t>
          </w:r>
          <w:r w:rsidRPr="001F7678">
            <w:rPr>
              <w:rStyle w:val="Seitenzahl"/>
              <w:szCs w:val="18"/>
            </w:rPr>
            <w:fldChar w:fldCharType="begin"/>
          </w:r>
          <w:r w:rsidRPr="001F7678">
            <w:rPr>
              <w:rStyle w:val="Seitenzahl"/>
              <w:szCs w:val="18"/>
            </w:rPr>
            <w:instrText xml:space="preserve"> NUMPAGES </w:instrText>
          </w:r>
          <w:r w:rsidRPr="001F7678">
            <w:rPr>
              <w:rStyle w:val="Seitenzahl"/>
              <w:szCs w:val="18"/>
            </w:rPr>
            <w:fldChar w:fldCharType="separate"/>
          </w:r>
          <w:r w:rsidR="004E1B73">
            <w:rPr>
              <w:rStyle w:val="Seitenzahl"/>
              <w:szCs w:val="18"/>
            </w:rPr>
            <w:t>9</w:t>
          </w:r>
          <w:r w:rsidRPr="001F7678">
            <w:rPr>
              <w:rStyle w:val="Seitenzahl"/>
              <w:szCs w:val="18"/>
            </w:rPr>
            <w:fldChar w:fldCharType="end"/>
          </w:r>
        </w:p>
      </w:tc>
    </w:tr>
  </w:tbl>
  <w:p w14:paraId="3657276C" w14:textId="77777777" w:rsidR="004F1C33" w:rsidRPr="00840395" w:rsidRDefault="004F1C33" w:rsidP="00F37E95">
    <w:pPr>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6BC1AC" w14:textId="77777777" w:rsidR="00DC2073" w:rsidRDefault="00DC2073">
      <w:r>
        <w:separator/>
      </w:r>
    </w:p>
  </w:footnote>
  <w:footnote w:type="continuationSeparator" w:id="0">
    <w:p w14:paraId="45FF841E" w14:textId="77777777" w:rsidR="00DC2073" w:rsidRDefault="00DC207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30"/>
      <w:gridCol w:w="4775"/>
      <w:gridCol w:w="2823"/>
    </w:tblGrid>
    <w:tr w:rsidR="001F7678" w14:paraId="71F51A25" w14:textId="77777777" w:rsidTr="00840395">
      <w:trPr>
        <w:cantSplit/>
        <w:trHeight w:val="698"/>
      </w:trPr>
      <w:tc>
        <w:tcPr>
          <w:tcW w:w="1000" w:type="pct"/>
          <w:tcBorders>
            <w:bottom w:val="nil"/>
          </w:tcBorders>
          <w:shd w:val="clear" w:color="auto" w:fill="auto"/>
          <w:vAlign w:val="center"/>
        </w:tcPr>
        <w:p w14:paraId="223B995D" w14:textId="77777777" w:rsidR="001F7678" w:rsidRDefault="001F7678" w:rsidP="002F7439">
          <w:pPr>
            <w:pStyle w:val="Kopfzeile"/>
            <w:rPr>
              <w:b/>
              <w:i/>
              <w:sz w:val="40"/>
            </w:rPr>
          </w:pPr>
          <w:r>
            <w:rPr>
              <w:rFonts w:cs="Arial"/>
              <w:b/>
              <w:sz w:val="24"/>
              <w:szCs w:val="24"/>
            </w:rPr>
            <w:drawing>
              <wp:inline distT="0" distB="0" distL="0" distR="0" wp14:anchorId="789A7347" wp14:editId="5845599C">
                <wp:extent cx="1171575" cy="323850"/>
                <wp:effectExtent l="19050" t="0" r="9525" b="0"/>
                <wp:docPr id="3" name="Bild 2" descr="JULABO_LOGO_mit_Slogan_RGB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ULABO_LOGO_mit_Slogan_RGB_4"/>
                        <pic:cNvPicPr>
                          <a:picLocks noChangeAspect="1" noChangeArrowheads="1"/>
                        </pic:cNvPicPr>
                      </pic:nvPicPr>
                      <pic:blipFill>
                        <a:blip r:embed="rId1"/>
                        <a:srcRect/>
                        <a:stretch>
                          <a:fillRect/>
                        </a:stretch>
                      </pic:blipFill>
                      <pic:spPr bwMode="auto">
                        <a:xfrm>
                          <a:off x="0" y="0"/>
                          <a:ext cx="1171575" cy="323850"/>
                        </a:xfrm>
                        <a:prstGeom prst="rect">
                          <a:avLst/>
                        </a:prstGeom>
                        <a:noFill/>
                        <a:ln w="9525">
                          <a:noFill/>
                          <a:miter lim="800000"/>
                          <a:headEnd/>
                          <a:tailEnd/>
                        </a:ln>
                      </pic:spPr>
                    </pic:pic>
                  </a:graphicData>
                </a:graphic>
              </wp:inline>
            </w:drawing>
          </w:r>
        </w:p>
      </w:tc>
      <w:tc>
        <w:tcPr>
          <w:tcW w:w="4000" w:type="pct"/>
          <w:gridSpan w:val="2"/>
          <w:tcBorders>
            <w:bottom w:val="single" w:sz="4" w:space="0" w:color="auto"/>
          </w:tcBorders>
          <w:vAlign w:val="center"/>
        </w:tcPr>
        <w:p w14:paraId="6377473F" w14:textId="77777777" w:rsidR="001F7678" w:rsidRDefault="001F7678" w:rsidP="000F15E3">
          <w:pPr>
            <w:pStyle w:val="Kopfzeile"/>
            <w:jc w:val="center"/>
          </w:pPr>
          <w:r>
            <w:rPr>
              <w:sz w:val="40"/>
            </w:rPr>
            <w:t>Arbeitsanweisung</w:t>
          </w:r>
        </w:p>
      </w:tc>
    </w:tr>
    <w:tr w:rsidR="001663B9" w14:paraId="6BD75411" w14:textId="77777777" w:rsidTr="00840395">
      <w:tc>
        <w:tcPr>
          <w:tcW w:w="3507" w:type="pct"/>
          <w:gridSpan w:val="2"/>
          <w:tcBorders>
            <w:left w:val="nil"/>
            <w:bottom w:val="single" w:sz="18" w:space="0" w:color="auto"/>
            <w:right w:val="nil"/>
          </w:tcBorders>
          <w:vAlign w:val="center"/>
        </w:tcPr>
        <w:p w14:paraId="62F8EA9C" w14:textId="77777777" w:rsidR="001663B9" w:rsidRDefault="001663B9" w:rsidP="002F7439">
          <w:pPr>
            <w:pStyle w:val="Kopfzeile"/>
            <w:rPr>
              <w:b/>
            </w:rPr>
          </w:pPr>
        </w:p>
      </w:tc>
      <w:tc>
        <w:tcPr>
          <w:tcW w:w="1493" w:type="pct"/>
          <w:tcBorders>
            <w:top w:val="nil"/>
            <w:left w:val="nil"/>
            <w:bottom w:val="single" w:sz="18" w:space="0" w:color="auto"/>
            <w:right w:val="nil"/>
          </w:tcBorders>
          <w:vAlign w:val="center"/>
        </w:tcPr>
        <w:p w14:paraId="024D558B" w14:textId="77777777" w:rsidR="001663B9" w:rsidRDefault="001663B9" w:rsidP="002F7439">
          <w:pPr>
            <w:pStyle w:val="Kopfzeile"/>
            <w:jc w:val="center"/>
          </w:pPr>
        </w:p>
      </w:tc>
    </w:tr>
  </w:tbl>
  <w:p w14:paraId="3EC0EE37" w14:textId="77777777" w:rsidR="001663B9" w:rsidRPr="00840395" w:rsidRDefault="001663B9">
    <w:pPr>
      <w:pStyle w:val="Kopfzeile"/>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30"/>
      <w:gridCol w:w="2819"/>
      <w:gridCol w:w="1887"/>
      <w:gridCol w:w="786"/>
      <w:gridCol w:w="643"/>
      <w:gridCol w:w="1463"/>
    </w:tblGrid>
    <w:tr w:rsidR="001663B9" w14:paraId="376598FF" w14:textId="77777777" w:rsidTr="00A36041">
      <w:trPr>
        <w:cantSplit/>
        <w:trHeight w:val="698"/>
      </w:trPr>
      <w:tc>
        <w:tcPr>
          <w:tcW w:w="1054" w:type="pct"/>
          <w:tcBorders>
            <w:bottom w:val="single" w:sz="4" w:space="0" w:color="auto"/>
          </w:tcBorders>
          <w:shd w:val="clear" w:color="auto" w:fill="auto"/>
          <w:vAlign w:val="center"/>
        </w:tcPr>
        <w:p w14:paraId="1A16C0C6" w14:textId="77777777" w:rsidR="001663B9" w:rsidRDefault="00127206" w:rsidP="000C526B">
          <w:pPr>
            <w:pStyle w:val="Kopfzeile"/>
            <w:rPr>
              <w:b/>
              <w:i/>
              <w:sz w:val="40"/>
            </w:rPr>
          </w:pPr>
          <w:r>
            <w:rPr>
              <w:rFonts w:cs="Arial"/>
              <w:b/>
              <w:sz w:val="24"/>
              <w:szCs w:val="24"/>
            </w:rPr>
            <w:drawing>
              <wp:inline distT="0" distB="0" distL="0" distR="0" wp14:anchorId="778BA862" wp14:editId="43C7BB53">
                <wp:extent cx="1171575" cy="323850"/>
                <wp:effectExtent l="19050" t="0" r="9525" b="0"/>
                <wp:docPr id="1" name="Bild 1" descr="JULABO_LOGO_mit_Slogan_RGB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LABO_LOGO_mit_Slogan_RGB_4"/>
                        <pic:cNvPicPr>
                          <a:picLocks noChangeAspect="1" noChangeArrowheads="1"/>
                        </pic:cNvPicPr>
                      </pic:nvPicPr>
                      <pic:blipFill>
                        <a:blip r:embed="rId1"/>
                        <a:srcRect/>
                        <a:stretch>
                          <a:fillRect/>
                        </a:stretch>
                      </pic:blipFill>
                      <pic:spPr bwMode="auto">
                        <a:xfrm>
                          <a:off x="0" y="0"/>
                          <a:ext cx="1171575" cy="323850"/>
                        </a:xfrm>
                        <a:prstGeom prst="rect">
                          <a:avLst/>
                        </a:prstGeom>
                        <a:noFill/>
                        <a:ln w="9525">
                          <a:noFill/>
                          <a:miter lim="800000"/>
                          <a:headEnd/>
                          <a:tailEnd/>
                        </a:ln>
                      </pic:spPr>
                    </pic:pic>
                  </a:graphicData>
                </a:graphic>
              </wp:inline>
            </w:drawing>
          </w:r>
        </w:p>
      </w:tc>
      <w:tc>
        <w:tcPr>
          <w:tcW w:w="2444" w:type="pct"/>
          <w:gridSpan w:val="2"/>
          <w:tcBorders>
            <w:bottom w:val="single" w:sz="4" w:space="0" w:color="auto"/>
          </w:tcBorders>
          <w:vAlign w:val="center"/>
        </w:tcPr>
        <w:p w14:paraId="75EE3894" w14:textId="77777777" w:rsidR="001663B9" w:rsidRDefault="001663B9" w:rsidP="00F41D07">
          <w:pPr>
            <w:pStyle w:val="Kopfzeile"/>
            <w:ind w:left="2"/>
            <w:jc w:val="center"/>
            <w:rPr>
              <w:sz w:val="40"/>
            </w:rPr>
          </w:pPr>
          <w:r>
            <w:rPr>
              <w:sz w:val="40"/>
            </w:rPr>
            <w:t>Arbeitsanweisung</w:t>
          </w:r>
        </w:p>
      </w:tc>
      <w:tc>
        <w:tcPr>
          <w:tcW w:w="742" w:type="pct"/>
          <w:gridSpan w:val="2"/>
          <w:tcBorders>
            <w:bottom w:val="single" w:sz="4" w:space="0" w:color="auto"/>
          </w:tcBorders>
          <w:vAlign w:val="center"/>
        </w:tcPr>
        <w:p w14:paraId="4EFD7F00" w14:textId="77777777" w:rsidR="001663B9" w:rsidRPr="00A27A30" w:rsidRDefault="00813372" w:rsidP="000C526B">
          <w:pPr>
            <w:pStyle w:val="Kopfzeile"/>
            <w:jc w:val="center"/>
            <w:rPr>
              <w:sz w:val="14"/>
              <w:szCs w:val="14"/>
              <w:lang w:val="en-GB"/>
            </w:rPr>
          </w:pPr>
          <w:r w:rsidRPr="00A27A30">
            <w:rPr>
              <w:sz w:val="14"/>
              <w:szCs w:val="14"/>
              <w:lang w:val="en-GB"/>
            </w:rPr>
            <w:t>Dok-ID</w:t>
          </w:r>
          <w:r w:rsidR="007C04D6" w:rsidRPr="00A27A30">
            <w:rPr>
              <w:sz w:val="14"/>
              <w:szCs w:val="14"/>
              <w:lang w:val="en-GB"/>
            </w:rPr>
            <w:t xml:space="preserve">.: </w:t>
          </w:r>
          <w:r w:rsidR="007C04D6" w:rsidRPr="00A27A30">
            <w:rPr>
              <w:sz w:val="14"/>
              <w:szCs w:val="14"/>
              <w:lang w:val="en-GB"/>
            </w:rPr>
            <w:br/>
          </w:r>
        </w:p>
        <w:p w14:paraId="6DFDF8F1" w14:textId="77777777" w:rsidR="007C04D6" w:rsidRPr="00A27A30" w:rsidRDefault="00C813A1" w:rsidP="000C526B">
          <w:pPr>
            <w:pStyle w:val="Kopfzeile"/>
            <w:jc w:val="center"/>
            <w:rPr>
              <w:sz w:val="14"/>
              <w:szCs w:val="14"/>
              <w:lang w:val="en-GB"/>
            </w:rPr>
          </w:pPr>
          <w:r>
            <w:rPr>
              <w:sz w:val="14"/>
              <w:szCs w:val="14"/>
              <w:lang w:val="en-GB"/>
            </w:rPr>
            <w:t>1627</w:t>
          </w:r>
        </w:p>
      </w:tc>
      <w:tc>
        <w:tcPr>
          <w:tcW w:w="760" w:type="pct"/>
          <w:tcBorders>
            <w:bottom w:val="single" w:sz="4" w:space="0" w:color="auto"/>
          </w:tcBorders>
          <w:vAlign w:val="center"/>
        </w:tcPr>
        <w:p w14:paraId="43441C81" w14:textId="77777777" w:rsidR="001663B9" w:rsidRDefault="001663B9" w:rsidP="000C526B">
          <w:pPr>
            <w:pStyle w:val="Kopfzeile"/>
            <w:jc w:val="center"/>
            <w:rPr>
              <w:sz w:val="14"/>
              <w:szCs w:val="14"/>
            </w:rPr>
          </w:pPr>
          <w:r>
            <w:rPr>
              <w:sz w:val="14"/>
              <w:szCs w:val="14"/>
            </w:rPr>
            <w:t>Version</w:t>
          </w:r>
          <w:r w:rsidRPr="00642965">
            <w:rPr>
              <w:sz w:val="14"/>
              <w:szCs w:val="14"/>
            </w:rPr>
            <w:t xml:space="preserve"> - Monat/Jahr</w:t>
          </w:r>
          <w:r w:rsidRPr="00642965">
            <w:rPr>
              <w:sz w:val="14"/>
              <w:szCs w:val="14"/>
            </w:rPr>
            <w:br/>
          </w:r>
        </w:p>
        <w:p w14:paraId="27064A85" w14:textId="608C264C" w:rsidR="000D256A" w:rsidRPr="00642965" w:rsidRDefault="00FE1A86" w:rsidP="000D256A">
          <w:pPr>
            <w:pStyle w:val="Kopfzeile"/>
            <w:jc w:val="center"/>
            <w:rPr>
              <w:sz w:val="14"/>
              <w:szCs w:val="14"/>
            </w:rPr>
          </w:pPr>
          <w:r>
            <w:rPr>
              <w:sz w:val="14"/>
              <w:szCs w:val="14"/>
            </w:rPr>
            <w:t>V</w:t>
          </w:r>
          <w:r w:rsidR="000D256A">
            <w:rPr>
              <w:sz w:val="14"/>
              <w:szCs w:val="14"/>
            </w:rPr>
            <w:t>2</w:t>
          </w:r>
          <w:r w:rsidR="001663B9" w:rsidRPr="00642965">
            <w:rPr>
              <w:sz w:val="14"/>
              <w:szCs w:val="14"/>
            </w:rPr>
            <w:t xml:space="preserve"> – </w:t>
          </w:r>
          <w:r w:rsidR="000D256A">
            <w:rPr>
              <w:sz w:val="14"/>
              <w:szCs w:val="14"/>
            </w:rPr>
            <w:t>11</w:t>
          </w:r>
          <w:r w:rsidR="001663B9" w:rsidRPr="00642965">
            <w:rPr>
              <w:sz w:val="14"/>
              <w:szCs w:val="14"/>
            </w:rPr>
            <w:t>/</w:t>
          </w:r>
          <w:r w:rsidR="000D256A">
            <w:rPr>
              <w:sz w:val="14"/>
              <w:szCs w:val="14"/>
            </w:rPr>
            <w:t>24</w:t>
          </w:r>
        </w:p>
      </w:tc>
    </w:tr>
    <w:tr w:rsidR="00813372" w14:paraId="6CE9A9ED" w14:textId="77777777" w:rsidTr="00A36041">
      <w:trPr>
        <w:cantSplit/>
        <w:trHeight w:val="697"/>
      </w:trPr>
      <w:tc>
        <w:tcPr>
          <w:tcW w:w="4240" w:type="pct"/>
          <w:gridSpan w:val="5"/>
          <w:tcBorders>
            <w:bottom w:val="single" w:sz="12" w:space="0" w:color="auto"/>
          </w:tcBorders>
          <w:shd w:val="clear" w:color="auto" w:fill="auto"/>
          <w:vAlign w:val="center"/>
        </w:tcPr>
        <w:p w14:paraId="4FAB4FD1" w14:textId="77777777" w:rsidR="00813372" w:rsidRDefault="00A27A30" w:rsidP="003106F6">
          <w:pPr>
            <w:pStyle w:val="Kopfzeile"/>
          </w:pPr>
          <w:r w:rsidRPr="00A50D5E">
            <w:rPr>
              <w:b/>
              <w:sz w:val="36"/>
              <w:szCs w:val="36"/>
            </w:rPr>
            <w:t xml:space="preserve">Allgemeine </w:t>
          </w:r>
          <w:r>
            <w:rPr>
              <w:b/>
              <w:sz w:val="36"/>
              <w:szCs w:val="36"/>
            </w:rPr>
            <w:t>Verpackungs</w:t>
          </w:r>
          <w:r w:rsidRPr="00A50D5E">
            <w:rPr>
              <w:b/>
              <w:sz w:val="36"/>
              <w:szCs w:val="36"/>
            </w:rPr>
            <w:t>vorschrift</w:t>
          </w:r>
          <w:r>
            <w:rPr>
              <w:b/>
              <w:sz w:val="36"/>
              <w:szCs w:val="36"/>
            </w:rPr>
            <w:br/>
          </w:r>
          <w:r w:rsidRPr="00C813A1">
            <w:rPr>
              <w:rStyle w:val="EnglishZchn"/>
              <w:b/>
              <w:sz w:val="36"/>
            </w:rPr>
            <w:t>General Packaging Specification</w:t>
          </w:r>
        </w:p>
      </w:tc>
      <w:tc>
        <w:tcPr>
          <w:tcW w:w="760" w:type="pct"/>
          <w:tcBorders>
            <w:bottom w:val="single" w:sz="12" w:space="0" w:color="auto"/>
          </w:tcBorders>
          <w:shd w:val="clear" w:color="auto" w:fill="auto"/>
          <w:vAlign w:val="center"/>
        </w:tcPr>
        <w:p w14:paraId="7A21F551" w14:textId="77777777" w:rsidR="00813372" w:rsidRPr="00840395" w:rsidRDefault="00813372" w:rsidP="00813372">
          <w:pPr>
            <w:pStyle w:val="Kopfzeile"/>
            <w:jc w:val="center"/>
            <w:rPr>
              <w:sz w:val="14"/>
            </w:rPr>
          </w:pPr>
          <w:r w:rsidRPr="00840395">
            <w:rPr>
              <w:sz w:val="14"/>
            </w:rPr>
            <w:t>Prozessnummer:</w:t>
          </w:r>
        </w:p>
        <w:p w14:paraId="03CD0FF4" w14:textId="77777777" w:rsidR="00813372" w:rsidRPr="00840395" w:rsidRDefault="00813372" w:rsidP="00813372">
          <w:pPr>
            <w:pStyle w:val="Kopfzeile"/>
            <w:jc w:val="center"/>
            <w:rPr>
              <w:sz w:val="14"/>
            </w:rPr>
          </w:pPr>
          <w:r w:rsidRPr="00840395">
            <w:rPr>
              <w:sz w:val="14"/>
            </w:rPr>
            <w:t>xxx(-xx)</w:t>
          </w:r>
        </w:p>
      </w:tc>
    </w:tr>
    <w:tr w:rsidR="00813372" w14:paraId="28E324A7" w14:textId="77777777" w:rsidTr="008812FF">
      <w:tc>
        <w:tcPr>
          <w:tcW w:w="1054" w:type="pct"/>
          <w:tcBorders>
            <w:top w:val="single" w:sz="12" w:space="0" w:color="auto"/>
          </w:tcBorders>
          <w:shd w:val="clear" w:color="auto" w:fill="CCFFCC"/>
        </w:tcPr>
        <w:p w14:paraId="5B28E255" w14:textId="77777777" w:rsidR="00813372" w:rsidRDefault="00813372" w:rsidP="00CE28B5">
          <w:pPr>
            <w:pStyle w:val="Fuzeile"/>
            <w:spacing w:before="120"/>
          </w:pPr>
          <w:r>
            <w:t xml:space="preserve">Prozesseigner (PE): </w:t>
          </w:r>
        </w:p>
      </w:tc>
      <w:tc>
        <w:tcPr>
          <w:tcW w:w="1464" w:type="pct"/>
          <w:tcBorders>
            <w:top w:val="single" w:sz="12" w:space="0" w:color="auto"/>
          </w:tcBorders>
        </w:tcPr>
        <w:p w14:paraId="4A7FACD2" w14:textId="36754AA3" w:rsidR="00813372" w:rsidRDefault="000D256A" w:rsidP="00CE28B5">
          <w:pPr>
            <w:pStyle w:val="Fuzeile"/>
            <w:tabs>
              <w:tab w:val="center" w:pos="2423"/>
            </w:tabs>
            <w:spacing w:before="120"/>
            <w:jc w:val="both"/>
          </w:pPr>
          <w:r>
            <w:t>J. Wagner</w:t>
          </w:r>
        </w:p>
      </w:tc>
      <w:tc>
        <w:tcPr>
          <w:tcW w:w="1388" w:type="pct"/>
          <w:gridSpan w:val="2"/>
          <w:tcBorders>
            <w:top w:val="single" w:sz="12" w:space="0" w:color="auto"/>
          </w:tcBorders>
          <w:shd w:val="clear" w:color="auto" w:fill="CCFFCC"/>
        </w:tcPr>
        <w:p w14:paraId="1F15DB3E" w14:textId="77777777" w:rsidR="00813372" w:rsidRDefault="008812FF" w:rsidP="008812FF">
          <w:pPr>
            <w:pStyle w:val="Fuzeile"/>
            <w:spacing w:before="120"/>
          </w:pPr>
          <w:r>
            <w:t>Geprüft am</w:t>
          </w:r>
          <w:r w:rsidR="00FC03C9">
            <w:t>:</w:t>
          </w:r>
        </w:p>
      </w:tc>
      <w:tc>
        <w:tcPr>
          <w:tcW w:w="1094" w:type="pct"/>
          <w:gridSpan w:val="2"/>
          <w:tcBorders>
            <w:top w:val="single" w:sz="12" w:space="0" w:color="auto"/>
          </w:tcBorders>
        </w:tcPr>
        <w:p w14:paraId="2488A308" w14:textId="77777777" w:rsidR="00813372" w:rsidRDefault="00FE1A86" w:rsidP="00CE28B5">
          <w:pPr>
            <w:pStyle w:val="Fuzeile"/>
            <w:spacing w:before="120"/>
          </w:pPr>
          <w:r>
            <w:t>05.06.2018</w:t>
          </w:r>
        </w:p>
      </w:tc>
    </w:tr>
    <w:tr w:rsidR="008812FF" w14:paraId="4A8D7AA8" w14:textId="77777777" w:rsidTr="008812FF">
      <w:tc>
        <w:tcPr>
          <w:tcW w:w="1054" w:type="pct"/>
          <w:tcBorders>
            <w:top w:val="single" w:sz="4" w:space="0" w:color="auto"/>
          </w:tcBorders>
          <w:shd w:val="clear" w:color="auto" w:fill="CCFFCC"/>
        </w:tcPr>
        <w:p w14:paraId="2D01DDBB" w14:textId="77777777" w:rsidR="008812FF" w:rsidRDefault="008812FF" w:rsidP="00CE28B5">
          <w:pPr>
            <w:pStyle w:val="Fuzeile"/>
            <w:spacing w:before="120"/>
          </w:pPr>
          <w:r>
            <w:t>Freigeber (QM):</w:t>
          </w:r>
        </w:p>
      </w:tc>
      <w:tc>
        <w:tcPr>
          <w:tcW w:w="1464" w:type="pct"/>
          <w:tcBorders>
            <w:top w:val="single" w:sz="4" w:space="0" w:color="auto"/>
          </w:tcBorders>
        </w:tcPr>
        <w:p w14:paraId="3BA41837" w14:textId="77777777" w:rsidR="008812FF" w:rsidRDefault="00FE1A86" w:rsidP="00CE28B5">
          <w:pPr>
            <w:pStyle w:val="Fuzeile"/>
            <w:tabs>
              <w:tab w:val="center" w:pos="2423"/>
            </w:tabs>
            <w:spacing w:before="120"/>
            <w:jc w:val="both"/>
          </w:pPr>
          <w:r>
            <w:t>C. Zimmermann</w:t>
          </w:r>
        </w:p>
      </w:tc>
      <w:tc>
        <w:tcPr>
          <w:tcW w:w="1388" w:type="pct"/>
          <w:gridSpan w:val="2"/>
          <w:tcBorders>
            <w:top w:val="single" w:sz="4" w:space="0" w:color="auto"/>
          </w:tcBorders>
          <w:shd w:val="clear" w:color="auto" w:fill="CCFFCC"/>
        </w:tcPr>
        <w:p w14:paraId="2141C22F" w14:textId="77777777" w:rsidR="008812FF" w:rsidRDefault="008812FF" w:rsidP="00CE28B5">
          <w:pPr>
            <w:pStyle w:val="Fuzeile"/>
            <w:spacing w:before="120"/>
          </w:pPr>
          <w:r>
            <w:t>Freigegeben am:</w:t>
          </w:r>
        </w:p>
      </w:tc>
      <w:tc>
        <w:tcPr>
          <w:tcW w:w="1094" w:type="pct"/>
          <w:gridSpan w:val="2"/>
          <w:tcBorders>
            <w:top w:val="single" w:sz="4" w:space="0" w:color="auto"/>
          </w:tcBorders>
        </w:tcPr>
        <w:p w14:paraId="72C3547F" w14:textId="77777777" w:rsidR="008812FF" w:rsidRDefault="00FE1A86" w:rsidP="00CE28B5">
          <w:pPr>
            <w:pStyle w:val="Fuzeile"/>
            <w:spacing w:before="120"/>
          </w:pPr>
          <w:r>
            <w:t>09.08.2018</w:t>
          </w:r>
        </w:p>
      </w:tc>
    </w:tr>
    <w:tr w:rsidR="008812FF" w14:paraId="36C0A7D9" w14:textId="77777777" w:rsidTr="00A36041">
      <w:tc>
        <w:tcPr>
          <w:tcW w:w="1054" w:type="pct"/>
          <w:tcBorders>
            <w:top w:val="single" w:sz="4" w:space="0" w:color="auto"/>
          </w:tcBorders>
          <w:shd w:val="clear" w:color="auto" w:fill="CCFFCC"/>
        </w:tcPr>
        <w:p w14:paraId="30A755E0" w14:textId="77777777" w:rsidR="008812FF" w:rsidRDefault="00A36041" w:rsidP="00CE28B5">
          <w:pPr>
            <w:pStyle w:val="Fuzeile"/>
            <w:spacing w:before="120"/>
          </w:pPr>
          <w:r>
            <w:t>Zuletzt geändert von:</w:t>
          </w:r>
        </w:p>
      </w:tc>
      <w:tc>
        <w:tcPr>
          <w:tcW w:w="1464" w:type="pct"/>
          <w:tcBorders>
            <w:top w:val="single" w:sz="4" w:space="0" w:color="auto"/>
          </w:tcBorders>
        </w:tcPr>
        <w:p w14:paraId="1E9639DC" w14:textId="77777777" w:rsidR="008812FF" w:rsidRDefault="00FE1A86" w:rsidP="00CE28B5">
          <w:pPr>
            <w:pStyle w:val="Fuzeile"/>
            <w:tabs>
              <w:tab w:val="center" w:pos="2423"/>
            </w:tabs>
            <w:spacing w:before="120"/>
            <w:jc w:val="both"/>
          </w:pPr>
          <w:r>
            <w:t>V. Gorr, R. Schneider</w:t>
          </w:r>
        </w:p>
      </w:tc>
      <w:tc>
        <w:tcPr>
          <w:tcW w:w="2482" w:type="pct"/>
          <w:gridSpan w:val="4"/>
          <w:tcBorders>
            <w:top w:val="single" w:sz="4" w:space="0" w:color="auto"/>
          </w:tcBorders>
          <w:shd w:val="clear" w:color="auto" w:fill="CCFFCC"/>
        </w:tcPr>
        <w:p w14:paraId="04366B57" w14:textId="77777777" w:rsidR="008812FF" w:rsidRDefault="008812FF" w:rsidP="00CE28B5">
          <w:pPr>
            <w:pStyle w:val="Fuzeile"/>
            <w:spacing w:before="120"/>
          </w:pPr>
          <w:r>
            <w:t>Änderung gegenüber letzter Version (rot):</w:t>
          </w:r>
        </w:p>
      </w:tc>
    </w:tr>
    <w:tr w:rsidR="008812FF" w14:paraId="682443C6" w14:textId="77777777" w:rsidTr="00A36041">
      <w:trPr>
        <w:trHeight w:val="504"/>
      </w:trPr>
      <w:tc>
        <w:tcPr>
          <w:tcW w:w="1054" w:type="pct"/>
          <w:shd w:val="clear" w:color="auto" w:fill="CCFFCC"/>
        </w:tcPr>
        <w:p w14:paraId="17F3EF00" w14:textId="77777777" w:rsidR="008812FF" w:rsidRDefault="008812FF" w:rsidP="00CE28B5">
          <w:pPr>
            <w:pStyle w:val="Fuzeile"/>
            <w:spacing w:before="120"/>
          </w:pPr>
          <w:r>
            <w:t>Verteilung:</w:t>
          </w:r>
        </w:p>
      </w:tc>
      <w:tc>
        <w:tcPr>
          <w:tcW w:w="1464" w:type="pct"/>
        </w:tcPr>
        <w:p w14:paraId="04248B33" w14:textId="77777777" w:rsidR="008812FF" w:rsidRDefault="008812FF" w:rsidP="00FE1A86">
          <w:pPr>
            <w:pStyle w:val="Fuzeile"/>
            <w:spacing w:before="120"/>
          </w:pPr>
          <w:r>
            <w:t xml:space="preserve">RQM-DOK / </w:t>
          </w:r>
          <w:r w:rsidR="00FE1A86">
            <w:t>Website</w:t>
          </w:r>
        </w:p>
      </w:tc>
      <w:tc>
        <w:tcPr>
          <w:tcW w:w="2482" w:type="pct"/>
          <w:gridSpan w:val="4"/>
          <w:shd w:val="clear" w:color="auto" w:fill="auto"/>
        </w:tcPr>
        <w:p w14:paraId="08FCDFD9" w14:textId="2C3E0EC0" w:rsidR="008812FF" w:rsidRDefault="000D256A" w:rsidP="00CE28B5">
          <w:pPr>
            <w:pStyle w:val="Fuzeile"/>
            <w:spacing w:before="120"/>
          </w:pPr>
          <w:r>
            <w:t>Anpassung des PE</w:t>
          </w:r>
        </w:p>
      </w:tc>
    </w:tr>
    <w:tr w:rsidR="00813372" w:rsidRPr="002F7439" w14:paraId="3804830E" w14:textId="77777777" w:rsidTr="008812FF">
      <w:trPr>
        <w:trHeight w:val="131"/>
      </w:trPr>
      <w:tc>
        <w:tcPr>
          <w:tcW w:w="3498" w:type="pct"/>
          <w:gridSpan w:val="3"/>
          <w:tcBorders>
            <w:top w:val="single" w:sz="4" w:space="0" w:color="auto"/>
            <w:left w:val="nil"/>
            <w:bottom w:val="single" w:sz="18" w:space="0" w:color="auto"/>
            <w:right w:val="nil"/>
          </w:tcBorders>
          <w:vAlign w:val="center"/>
        </w:tcPr>
        <w:p w14:paraId="5248E8C2" w14:textId="77777777" w:rsidR="00813372" w:rsidRPr="002F7439" w:rsidRDefault="00813372" w:rsidP="00CE28B5">
          <w:pPr>
            <w:pStyle w:val="Kopfzeile"/>
            <w:rPr>
              <w:sz w:val="20"/>
            </w:rPr>
          </w:pPr>
        </w:p>
      </w:tc>
      <w:tc>
        <w:tcPr>
          <w:tcW w:w="1502" w:type="pct"/>
          <w:gridSpan w:val="3"/>
          <w:tcBorders>
            <w:top w:val="single" w:sz="4" w:space="0" w:color="auto"/>
            <w:left w:val="nil"/>
            <w:bottom w:val="single" w:sz="18" w:space="0" w:color="auto"/>
            <w:right w:val="nil"/>
          </w:tcBorders>
          <w:vAlign w:val="center"/>
        </w:tcPr>
        <w:p w14:paraId="52162E8C" w14:textId="77777777" w:rsidR="00813372" w:rsidRPr="002F7439" w:rsidRDefault="00813372" w:rsidP="00CE28B5">
          <w:pPr>
            <w:pStyle w:val="Kopfzeile"/>
            <w:jc w:val="center"/>
            <w:rPr>
              <w:sz w:val="20"/>
            </w:rPr>
          </w:pPr>
        </w:p>
      </w:tc>
    </w:tr>
  </w:tbl>
  <w:p w14:paraId="202493E5" w14:textId="77777777" w:rsidR="001663B9" w:rsidRPr="00840395" w:rsidRDefault="001663B9" w:rsidP="00813372">
    <w:pPr>
      <w:pStyle w:val="Kopfzeile"/>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97A569D"/>
    <w:multiLevelType w:val="hybridMultilevel"/>
    <w:tmpl w:val="28B8A01E"/>
    <w:lvl w:ilvl="0" w:tplc="4B904A7C">
      <w:start w:val="2"/>
      <w:numFmt w:val="bullet"/>
      <w:lvlText w:val="-"/>
      <w:lvlJc w:val="left"/>
      <w:pPr>
        <w:ind w:left="360" w:hanging="360"/>
      </w:pPr>
      <w:rPr>
        <w:rFonts w:ascii="Calibri" w:eastAsiaTheme="minorHAnsi" w:hAnsi="Calibri"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3B1E392F"/>
    <w:multiLevelType w:val="hybridMultilevel"/>
    <w:tmpl w:val="F5FC6AF2"/>
    <w:lvl w:ilvl="0" w:tplc="C5608694">
      <w:start w:val="1"/>
      <w:numFmt w:val="bullet"/>
      <w:pStyle w:val="Listenabsatz"/>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 w15:restartNumberingAfterBreak="0">
    <w:nsid w:val="42283BA7"/>
    <w:multiLevelType w:val="hybridMultilevel"/>
    <w:tmpl w:val="5378B6DA"/>
    <w:lvl w:ilvl="0" w:tplc="4B904A7C">
      <w:start w:val="2"/>
      <w:numFmt w:val="bullet"/>
      <w:lvlText w:val="-"/>
      <w:lvlJc w:val="left"/>
      <w:pPr>
        <w:ind w:left="360" w:hanging="360"/>
      </w:pPr>
      <w:rPr>
        <w:rFonts w:ascii="Calibri" w:eastAsiaTheme="minorHAnsi" w:hAnsi="Calibri"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4C076915"/>
    <w:multiLevelType w:val="hybridMultilevel"/>
    <w:tmpl w:val="0712A618"/>
    <w:lvl w:ilvl="0" w:tplc="9208AC6A">
      <w:start w:val="1"/>
      <w:numFmt w:val="decimal"/>
      <w:lvlText w:val="%1."/>
      <w:lvlJc w:val="left"/>
      <w:pPr>
        <w:tabs>
          <w:tab w:val="num" w:pos="360"/>
        </w:tabs>
        <w:ind w:left="360" w:hanging="360"/>
      </w:pPr>
      <w:rPr>
        <w:b/>
      </w:rPr>
    </w:lvl>
    <w:lvl w:ilvl="1" w:tplc="04070019" w:tentative="1">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4" w15:restartNumberingAfterBreak="0">
    <w:nsid w:val="58BF5C22"/>
    <w:multiLevelType w:val="hybridMultilevel"/>
    <w:tmpl w:val="7BD4D774"/>
    <w:lvl w:ilvl="0" w:tplc="4B904A7C">
      <w:start w:val="2"/>
      <w:numFmt w:val="bullet"/>
      <w:lvlText w:val="-"/>
      <w:lvlJc w:val="left"/>
      <w:pPr>
        <w:ind w:left="360" w:hanging="360"/>
      </w:pPr>
      <w:rPr>
        <w:rFonts w:ascii="Calibri" w:eastAsiaTheme="minorHAnsi" w:hAnsi="Calibri"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613B4D2E"/>
    <w:multiLevelType w:val="hybridMultilevel"/>
    <w:tmpl w:val="25FA631C"/>
    <w:lvl w:ilvl="0" w:tplc="C44654F2">
      <w:start w:val="1"/>
      <w:numFmt w:val="decimal"/>
      <w:lvlText w:val="%1."/>
      <w:lvlJc w:val="left"/>
      <w:pPr>
        <w:tabs>
          <w:tab w:val="num" w:pos="360"/>
        </w:tabs>
        <w:ind w:left="360" w:hanging="360"/>
      </w:pPr>
      <w:rPr>
        <w:b/>
      </w:rPr>
    </w:lvl>
    <w:lvl w:ilvl="1" w:tplc="04070019">
      <w:start w:val="1"/>
      <w:numFmt w:val="lowerLetter"/>
      <w:lvlText w:val="%2."/>
      <w:lvlJc w:val="left"/>
      <w:pPr>
        <w:tabs>
          <w:tab w:val="num" w:pos="1440"/>
        </w:tabs>
        <w:ind w:left="1440" w:hanging="360"/>
      </w:pPr>
    </w:lvl>
    <w:lvl w:ilvl="2" w:tplc="0407001B">
      <w:start w:val="1"/>
      <w:numFmt w:val="decimal"/>
      <w:lvlText w:val="%3."/>
      <w:lvlJc w:val="left"/>
      <w:pPr>
        <w:tabs>
          <w:tab w:val="num" w:pos="2160"/>
        </w:tabs>
        <w:ind w:left="2160" w:hanging="360"/>
      </w:pPr>
    </w:lvl>
    <w:lvl w:ilvl="3" w:tplc="0407000F">
      <w:start w:val="1"/>
      <w:numFmt w:val="decimal"/>
      <w:lvlText w:val="%4."/>
      <w:lvlJc w:val="left"/>
      <w:pPr>
        <w:tabs>
          <w:tab w:val="num" w:pos="2880"/>
        </w:tabs>
        <w:ind w:left="2880" w:hanging="360"/>
      </w:pPr>
    </w:lvl>
    <w:lvl w:ilvl="4" w:tplc="04070019">
      <w:start w:val="1"/>
      <w:numFmt w:val="decimal"/>
      <w:lvlText w:val="%5."/>
      <w:lvlJc w:val="left"/>
      <w:pPr>
        <w:tabs>
          <w:tab w:val="num" w:pos="3600"/>
        </w:tabs>
        <w:ind w:left="3600" w:hanging="360"/>
      </w:pPr>
    </w:lvl>
    <w:lvl w:ilvl="5" w:tplc="0407001B">
      <w:start w:val="1"/>
      <w:numFmt w:val="decimal"/>
      <w:lvlText w:val="%6."/>
      <w:lvlJc w:val="left"/>
      <w:pPr>
        <w:tabs>
          <w:tab w:val="num" w:pos="4320"/>
        </w:tabs>
        <w:ind w:left="4320" w:hanging="360"/>
      </w:pPr>
    </w:lvl>
    <w:lvl w:ilvl="6" w:tplc="0407000F">
      <w:start w:val="1"/>
      <w:numFmt w:val="decimal"/>
      <w:lvlText w:val="%7."/>
      <w:lvlJc w:val="left"/>
      <w:pPr>
        <w:tabs>
          <w:tab w:val="num" w:pos="5040"/>
        </w:tabs>
        <w:ind w:left="5040" w:hanging="360"/>
      </w:pPr>
    </w:lvl>
    <w:lvl w:ilvl="7" w:tplc="04070019">
      <w:start w:val="1"/>
      <w:numFmt w:val="decimal"/>
      <w:lvlText w:val="%8."/>
      <w:lvlJc w:val="left"/>
      <w:pPr>
        <w:tabs>
          <w:tab w:val="num" w:pos="5760"/>
        </w:tabs>
        <w:ind w:left="5760" w:hanging="360"/>
      </w:pPr>
    </w:lvl>
    <w:lvl w:ilvl="8" w:tplc="0407001B">
      <w:start w:val="1"/>
      <w:numFmt w:val="decimal"/>
      <w:lvlText w:val="%9."/>
      <w:lvlJc w:val="left"/>
      <w:pPr>
        <w:tabs>
          <w:tab w:val="num" w:pos="6480"/>
        </w:tabs>
        <w:ind w:left="6480" w:hanging="360"/>
      </w:pPr>
    </w:lvl>
  </w:abstractNum>
  <w:abstractNum w:abstractNumId="6" w15:restartNumberingAfterBreak="0">
    <w:nsid w:val="646301EC"/>
    <w:multiLevelType w:val="multilevel"/>
    <w:tmpl w:val="6B24B2DE"/>
    <w:lvl w:ilvl="0">
      <w:start w:val="1"/>
      <w:numFmt w:val="bullet"/>
      <w:lvlText w:val=""/>
      <w:lvlJc w:val="left"/>
      <w:pPr>
        <w:tabs>
          <w:tab w:val="num" w:pos="357"/>
        </w:tabs>
        <w:ind w:left="357" w:hanging="357"/>
      </w:pPr>
      <w:rPr>
        <w:rFonts w:ascii="Wingdings" w:hAnsi="Wingdings" w:hint="default"/>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64D513BE"/>
    <w:multiLevelType w:val="hybridMultilevel"/>
    <w:tmpl w:val="1974E7F2"/>
    <w:lvl w:ilvl="0" w:tplc="4B904A7C">
      <w:start w:val="2"/>
      <w:numFmt w:val="bullet"/>
      <w:lvlText w:val="-"/>
      <w:lvlJc w:val="left"/>
      <w:pPr>
        <w:ind w:left="1080" w:hanging="360"/>
      </w:pPr>
      <w:rPr>
        <w:rFonts w:ascii="Calibri" w:eastAsiaTheme="minorHAnsi" w:hAnsi="Calibri" w:cstheme="minorBidi"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8" w15:restartNumberingAfterBreak="0">
    <w:nsid w:val="6A9B7F11"/>
    <w:multiLevelType w:val="hybridMultilevel"/>
    <w:tmpl w:val="C3A6507E"/>
    <w:lvl w:ilvl="0" w:tplc="4B904A7C">
      <w:start w:val="2"/>
      <w:numFmt w:val="bullet"/>
      <w:lvlText w:val="-"/>
      <w:lvlJc w:val="left"/>
      <w:pPr>
        <w:ind w:left="1068" w:hanging="360"/>
      </w:pPr>
      <w:rPr>
        <w:rFonts w:ascii="Calibri" w:eastAsiaTheme="minorHAnsi" w:hAnsi="Calibri" w:cstheme="minorBidi"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9" w15:restartNumberingAfterBreak="0">
    <w:nsid w:val="6DBF1396"/>
    <w:multiLevelType w:val="multilevel"/>
    <w:tmpl w:val="6E60B584"/>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color w:val="auto"/>
      </w:r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rPr>
        <w:color w:val="auto"/>
      </w:r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10" w15:restartNumberingAfterBreak="0">
    <w:nsid w:val="75911D44"/>
    <w:multiLevelType w:val="multilevel"/>
    <w:tmpl w:val="65D4061E"/>
    <w:lvl w:ilvl="0">
      <w:start w:val="1"/>
      <w:numFmt w:val="decimal"/>
      <w:lvlText w:val="%1."/>
      <w:lvlJc w:val="right"/>
      <w:pPr>
        <w:tabs>
          <w:tab w:val="num" w:pos="720"/>
        </w:tabs>
        <w:ind w:left="720" w:hanging="360"/>
      </w:pPr>
      <w:rPr>
        <w:rFonts w:ascii="Arial" w:hAnsi="Arial" w:hint="default"/>
        <w:sz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 w15:restartNumberingAfterBreak="0">
    <w:nsid w:val="76712FBC"/>
    <w:multiLevelType w:val="hybridMultilevel"/>
    <w:tmpl w:val="FF9CC00E"/>
    <w:lvl w:ilvl="0" w:tplc="4B904A7C">
      <w:start w:val="2"/>
      <w:numFmt w:val="bullet"/>
      <w:lvlText w:val="-"/>
      <w:lvlJc w:val="left"/>
      <w:pPr>
        <w:ind w:left="360" w:hanging="360"/>
      </w:pPr>
      <w:rPr>
        <w:rFonts w:ascii="Calibri" w:eastAsiaTheme="minorHAnsi" w:hAnsi="Calibri"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16cid:durableId="564796551">
    <w:abstractNumId w:val="10"/>
  </w:num>
  <w:num w:numId="2" w16cid:durableId="1950163581">
    <w:abstractNumId w:val="6"/>
  </w:num>
  <w:num w:numId="3" w16cid:durableId="2099255001">
    <w:abstractNumId w:val="6"/>
  </w:num>
  <w:num w:numId="4" w16cid:durableId="924605413">
    <w:abstractNumId w:val="6"/>
  </w:num>
  <w:num w:numId="5" w16cid:durableId="1460151245">
    <w:abstractNumId w:val="3"/>
  </w:num>
  <w:num w:numId="6" w16cid:durableId="82450959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777257788">
    <w:abstractNumId w:val="9"/>
  </w:num>
  <w:num w:numId="8" w16cid:durableId="265308434">
    <w:abstractNumId w:val="1"/>
  </w:num>
  <w:num w:numId="9" w16cid:durableId="949818250">
    <w:abstractNumId w:val="4"/>
  </w:num>
  <w:num w:numId="10" w16cid:durableId="1419592473">
    <w:abstractNumId w:val="2"/>
  </w:num>
  <w:num w:numId="11" w16cid:durableId="756095557">
    <w:abstractNumId w:val="0"/>
  </w:num>
  <w:num w:numId="12" w16cid:durableId="2134708999">
    <w:abstractNumId w:val="11"/>
  </w:num>
  <w:num w:numId="13" w16cid:durableId="514463915">
    <w:abstractNumId w:val="8"/>
  </w:num>
  <w:num w:numId="14" w16cid:durableId="145012422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removePersonalInformation/>
  <w:removeDateAndTime/>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425"/>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APLUSLinkSource" w:val="C:\Programme\cobra\PLUS8\System\ap_symb.doc"/>
    <w:docVar w:name="cbDoc" w:val=" 1"/>
    <w:docVar w:name="cbGoto" w:val=" 2"/>
    <w:docVar w:name="cbIns" w:val=" 2"/>
    <w:docVar w:name="dlbSymBar" w:val="Adress PLUS"/>
    <w:docVar w:name="tbSymPos" w:val=" 2"/>
  </w:docVars>
  <w:rsids>
    <w:rsidRoot w:val="00A27A30"/>
    <w:rsid w:val="00001E73"/>
    <w:rsid w:val="0000312E"/>
    <w:rsid w:val="000178E7"/>
    <w:rsid w:val="0002353E"/>
    <w:rsid w:val="00023610"/>
    <w:rsid w:val="00024022"/>
    <w:rsid w:val="00035D7E"/>
    <w:rsid w:val="00063901"/>
    <w:rsid w:val="000A14F6"/>
    <w:rsid w:val="000B4E58"/>
    <w:rsid w:val="000C526B"/>
    <w:rsid w:val="000D256A"/>
    <w:rsid w:val="000D76BB"/>
    <w:rsid w:val="000F009B"/>
    <w:rsid w:val="000F15E3"/>
    <w:rsid w:val="00101420"/>
    <w:rsid w:val="001119D1"/>
    <w:rsid w:val="00127206"/>
    <w:rsid w:val="001663B9"/>
    <w:rsid w:val="00170488"/>
    <w:rsid w:val="0017712B"/>
    <w:rsid w:val="00195AC3"/>
    <w:rsid w:val="001A3B23"/>
    <w:rsid w:val="001C526E"/>
    <w:rsid w:val="001D276F"/>
    <w:rsid w:val="001D54E3"/>
    <w:rsid w:val="001F7678"/>
    <w:rsid w:val="00201DA7"/>
    <w:rsid w:val="00213FC7"/>
    <w:rsid w:val="002244C9"/>
    <w:rsid w:val="00254D38"/>
    <w:rsid w:val="00287363"/>
    <w:rsid w:val="00290935"/>
    <w:rsid w:val="002C7FB9"/>
    <w:rsid w:val="002E524E"/>
    <w:rsid w:val="002F7439"/>
    <w:rsid w:val="003106F6"/>
    <w:rsid w:val="00311052"/>
    <w:rsid w:val="0033002E"/>
    <w:rsid w:val="00334F54"/>
    <w:rsid w:val="003461B3"/>
    <w:rsid w:val="00356637"/>
    <w:rsid w:val="00373EB3"/>
    <w:rsid w:val="003866A4"/>
    <w:rsid w:val="0039242C"/>
    <w:rsid w:val="003A765B"/>
    <w:rsid w:val="003B2D96"/>
    <w:rsid w:val="003E7323"/>
    <w:rsid w:val="00420F78"/>
    <w:rsid w:val="004234CC"/>
    <w:rsid w:val="00443ABA"/>
    <w:rsid w:val="00452AD0"/>
    <w:rsid w:val="00453DA6"/>
    <w:rsid w:val="00471C46"/>
    <w:rsid w:val="00474323"/>
    <w:rsid w:val="004A3692"/>
    <w:rsid w:val="004A48BC"/>
    <w:rsid w:val="004A6EA9"/>
    <w:rsid w:val="004D7882"/>
    <w:rsid w:val="004E1B73"/>
    <w:rsid w:val="004F0438"/>
    <w:rsid w:val="004F1C33"/>
    <w:rsid w:val="00514590"/>
    <w:rsid w:val="00521D84"/>
    <w:rsid w:val="00524C06"/>
    <w:rsid w:val="00525718"/>
    <w:rsid w:val="005265F1"/>
    <w:rsid w:val="00530899"/>
    <w:rsid w:val="00575466"/>
    <w:rsid w:val="0059144C"/>
    <w:rsid w:val="005A5831"/>
    <w:rsid w:val="005B28A2"/>
    <w:rsid w:val="005E757A"/>
    <w:rsid w:val="00606EAF"/>
    <w:rsid w:val="00615095"/>
    <w:rsid w:val="006171DA"/>
    <w:rsid w:val="00642965"/>
    <w:rsid w:val="0064690B"/>
    <w:rsid w:val="00671862"/>
    <w:rsid w:val="00687959"/>
    <w:rsid w:val="006A2A4A"/>
    <w:rsid w:val="006B2892"/>
    <w:rsid w:val="006C24C3"/>
    <w:rsid w:val="006D1DA3"/>
    <w:rsid w:val="006D4DBC"/>
    <w:rsid w:val="00704BBB"/>
    <w:rsid w:val="00725FDB"/>
    <w:rsid w:val="00752D28"/>
    <w:rsid w:val="00790E77"/>
    <w:rsid w:val="007C04D6"/>
    <w:rsid w:val="007C68AC"/>
    <w:rsid w:val="008068E8"/>
    <w:rsid w:val="00813372"/>
    <w:rsid w:val="00825C05"/>
    <w:rsid w:val="00840395"/>
    <w:rsid w:val="008812FF"/>
    <w:rsid w:val="00890A03"/>
    <w:rsid w:val="008C593A"/>
    <w:rsid w:val="008D2DB3"/>
    <w:rsid w:val="008E43FA"/>
    <w:rsid w:val="00926B46"/>
    <w:rsid w:val="00947204"/>
    <w:rsid w:val="00973A44"/>
    <w:rsid w:val="00975405"/>
    <w:rsid w:val="00980D47"/>
    <w:rsid w:val="00993F1A"/>
    <w:rsid w:val="00997421"/>
    <w:rsid w:val="009A069F"/>
    <w:rsid w:val="009A18F9"/>
    <w:rsid w:val="009A50D4"/>
    <w:rsid w:val="009A583C"/>
    <w:rsid w:val="009B1085"/>
    <w:rsid w:val="009C5743"/>
    <w:rsid w:val="009D5977"/>
    <w:rsid w:val="009E7ACA"/>
    <w:rsid w:val="00A11DA3"/>
    <w:rsid w:val="00A2599D"/>
    <w:rsid w:val="00A27A30"/>
    <w:rsid w:val="00A34F7E"/>
    <w:rsid w:val="00A36041"/>
    <w:rsid w:val="00A376BE"/>
    <w:rsid w:val="00A5438F"/>
    <w:rsid w:val="00A57D0F"/>
    <w:rsid w:val="00A66C30"/>
    <w:rsid w:val="00A92368"/>
    <w:rsid w:val="00A93395"/>
    <w:rsid w:val="00A94716"/>
    <w:rsid w:val="00A95D9F"/>
    <w:rsid w:val="00A97B3C"/>
    <w:rsid w:val="00AB5739"/>
    <w:rsid w:val="00AE2C99"/>
    <w:rsid w:val="00B0046F"/>
    <w:rsid w:val="00B02404"/>
    <w:rsid w:val="00B16265"/>
    <w:rsid w:val="00B205EA"/>
    <w:rsid w:val="00B25906"/>
    <w:rsid w:val="00B2670E"/>
    <w:rsid w:val="00B32F5A"/>
    <w:rsid w:val="00B47901"/>
    <w:rsid w:val="00B920F4"/>
    <w:rsid w:val="00BA38B0"/>
    <w:rsid w:val="00BB42D6"/>
    <w:rsid w:val="00BC2DDB"/>
    <w:rsid w:val="00C0108C"/>
    <w:rsid w:val="00C13423"/>
    <w:rsid w:val="00C22053"/>
    <w:rsid w:val="00C62B29"/>
    <w:rsid w:val="00C62DC3"/>
    <w:rsid w:val="00C65B29"/>
    <w:rsid w:val="00C72E87"/>
    <w:rsid w:val="00C75F69"/>
    <w:rsid w:val="00C813A1"/>
    <w:rsid w:val="00C91C07"/>
    <w:rsid w:val="00CB0EF0"/>
    <w:rsid w:val="00CD66D4"/>
    <w:rsid w:val="00D11366"/>
    <w:rsid w:val="00D166AF"/>
    <w:rsid w:val="00D3198E"/>
    <w:rsid w:val="00D4012F"/>
    <w:rsid w:val="00D52286"/>
    <w:rsid w:val="00D55493"/>
    <w:rsid w:val="00D73479"/>
    <w:rsid w:val="00D74081"/>
    <w:rsid w:val="00D92C0F"/>
    <w:rsid w:val="00DA0539"/>
    <w:rsid w:val="00DA7E4B"/>
    <w:rsid w:val="00DB6E12"/>
    <w:rsid w:val="00DC2073"/>
    <w:rsid w:val="00DD4192"/>
    <w:rsid w:val="00DF2397"/>
    <w:rsid w:val="00DF7051"/>
    <w:rsid w:val="00E04ECB"/>
    <w:rsid w:val="00E07E86"/>
    <w:rsid w:val="00E107A0"/>
    <w:rsid w:val="00E4494C"/>
    <w:rsid w:val="00E66C6B"/>
    <w:rsid w:val="00E7319A"/>
    <w:rsid w:val="00E95B85"/>
    <w:rsid w:val="00E95E11"/>
    <w:rsid w:val="00E9789D"/>
    <w:rsid w:val="00EB4ECF"/>
    <w:rsid w:val="00ED2B9D"/>
    <w:rsid w:val="00EF04D1"/>
    <w:rsid w:val="00F0239A"/>
    <w:rsid w:val="00F0746D"/>
    <w:rsid w:val="00F24FBF"/>
    <w:rsid w:val="00F358A1"/>
    <w:rsid w:val="00F37E95"/>
    <w:rsid w:val="00F41C48"/>
    <w:rsid w:val="00F41D07"/>
    <w:rsid w:val="00F42E0C"/>
    <w:rsid w:val="00F72976"/>
    <w:rsid w:val="00F80E0D"/>
    <w:rsid w:val="00F84033"/>
    <w:rsid w:val="00FC03C9"/>
    <w:rsid w:val="00FD3D28"/>
    <w:rsid w:val="00FD7C3D"/>
    <w:rsid w:val="00FE1A8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7FC24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F0746D"/>
    <w:pPr>
      <w:spacing w:after="120" w:line="276" w:lineRule="auto"/>
      <w:jc w:val="both"/>
    </w:pPr>
    <w:rPr>
      <w:rFonts w:ascii="Arial" w:hAnsi="Arial"/>
      <w:sz w:val="22"/>
    </w:rPr>
  </w:style>
  <w:style w:type="paragraph" w:styleId="berschrift1">
    <w:name w:val="heading 1"/>
    <w:basedOn w:val="Standard"/>
    <w:next w:val="Standard"/>
    <w:link w:val="berschrift1Zchn"/>
    <w:qFormat/>
    <w:rsid w:val="00973A44"/>
    <w:pPr>
      <w:keepNext/>
      <w:keepLines/>
      <w:numPr>
        <w:numId w:val="7"/>
      </w:numPr>
      <w:spacing w:before="120" w:line="240" w:lineRule="auto"/>
      <w:ind w:left="431" w:hanging="431"/>
      <w:outlineLvl w:val="0"/>
    </w:pPr>
    <w:rPr>
      <w:rFonts w:eastAsiaTheme="majorEastAsia" w:cstheme="majorBidi"/>
      <w:b/>
      <w:bCs/>
      <w:szCs w:val="28"/>
    </w:rPr>
  </w:style>
  <w:style w:type="paragraph" w:styleId="berschrift2">
    <w:name w:val="heading 2"/>
    <w:basedOn w:val="Standard"/>
    <w:next w:val="Standard"/>
    <w:link w:val="berschrift2Zchn"/>
    <w:unhideWhenUsed/>
    <w:qFormat/>
    <w:rsid w:val="00973A44"/>
    <w:pPr>
      <w:keepNext/>
      <w:keepLines/>
      <w:numPr>
        <w:ilvl w:val="1"/>
        <w:numId w:val="7"/>
      </w:numPr>
      <w:spacing w:before="120" w:line="240" w:lineRule="auto"/>
      <w:ind w:left="578" w:hanging="578"/>
      <w:outlineLvl w:val="1"/>
    </w:pPr>
    <w:rPr>
      <w:rFonts w:eastAsiaTheme="majorEastAsia" w:cstheme="majorBidi"/>
      <w:b/>
      <w:bCs/>
      <w:szCs w:val="26"/>
    </w:rPr>
  </w:style>
  <w:style w:type="paragraph" w:styleId="berschrift3">
    <w:name w:val="heading 3"/>
    <w:basedOn w:val="Standard"/>
    <w:next w:val="Standard"/>
    <w:link w:val="berschrift3Zchn"/>
    <w:unhideWhenUsed/>
    <w:qFormat/>
    <w:rsid w:val="00973A44"/>
    <w:pPr>
      <w:keepNext/>
      <w:keepLines/>
      <w:numPr>
        <w:ilvl w:val="2"/>
        <w:numId w:val="7"/>
      </w:numPr>
      <w:spacing w:before="120" w:line="240" w:lineRule="auto"/>
      <w:outlineLvl w:val="2"/>
    </w:pPr>
    <w:rPr>
      <w:rFonts w:eastAsiaTheme="majorEastAsia" w:cs="Arial"/>
      <w:b/>
      <w:bCs/>
    </w:rPr>
  </w:style>
  <w:style w:type="paragraph" w:styleId="berschrift4">
    <w:name w:val="heading 4"/>
    <w:basedOn w:val="Standard"/>
    <w:next w:val="Standard"/>
    <w:link w:val="berschrift4Zchn"/>
    <w:unhideWhenUsed/>
    <w:qFormat/>
    <w:rsid w:val="00973A44"/>
    <w:pPr>
      <w:keepNext/>
      <w:keepLines/>
      <w:numPr>
        <w:ilvl w:val="3"/>
        <w:numId w:val="7"/>
      </w:numPr>
      <w:spacing w:before="120" w:line="240" w:lineRule="auto"/>
      <w:ind w:left="862" w:hanging="862"/>
      <w:outlineLvl w:val="3"/>
    </w:pPr>
    <w:rPr>
      <w:rFonts w:eastAsiaTheme="majorEastAsia" w:cs="Arial"/>
      <w:b/>
      <w:bCs/>
      <w:iCs/>
    </w:rPr>
  </w:style>
  <w:style w:type="paragraph" w:styleId="berschrift5">
    <w:name w:val="heading 5"/>
    <w:basedOn w:val="Standard"/>
    <w:next w:val="Standard"/>
    <w:link w:val="berschrift5Zchn"/>
    <w:semiHidden/>
    <w:unhideWhenUsed/>
    <w:qFormat/>
    <w:rsid w:val="00D92C0F"/>
    <w:pPr>
      <w:keepNext/>
      <w:keepLines/>
      <w:numPr>
        <w:ilvl w:val="4"/>
        <w:numId w:val="7"/>
      </w:numPr>
      <w:spacing w:before="20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semiHidden/>
    <w:unhideWhenUsed/>
    <w:qFormat/>
    <w:rsid w:val="00D92C0F"/>
    <w:pPr>
      <w:keepNext/>
      <w:keepLines/>
      <w:numPr>
        <w:ilvl w:val="5"/>
        <w:numId w:val="7"/>
      </w:numPr>
      <w:spacing w:before="20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semiHidden/>
    <w:unhideWhenUsed/>
    <w:qFormat/>
    <w:rsid w:val="00D92C0F"/>
    <w:pPr>
      <w:keepNext/>
      <w:keepLines/>
      <w:numPr>
        <w:ilvl w:val="6"/>
        <w:numId w:val="7"/>
      </w:numPr>
      <w:spacing w:before="20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semiHidden/>
    <w:unhideWhenUsed/>
    <w:qFormat/>
    <w:rsid w:val="00D92C0F"/>
    <w:pPr>
      <w:keepNext/>
      <w:keepLines/>
      <w:numPr>
        <w:ilvl w:val="7"/>
        <w:numId w:val="7"/>
      </w:numPr>
      <w:spacing w:before="200"/>
      <w:outlineLvl w:val="7"/>
    </w:pPr>
    <w:rPr>
      <w:rFonts w:asciiTheme="majorHAnsi" w:eastAsiaTheme="majorEastAsia" w:hAnsiTheme="majorHAnsi" w:cstheme="majorBidi"/>
      <w:color w:val="404040" w:themeColor="text1" w:themeTint="BF"/>
      <w:sz w:val="20"/>
    </w:rPr>
  </w:style>
  <w:style w:type="paragraph" w:styleId="berschrift9">
    <w:name w:val="heading 9"/>
    <w:basedOn w:val="Standard"/>
    <w:next w:val="Standard"/>
    <w:link w:val="berschrift9Zchn"/>
    <w:semiHidden/>
    <w:unhideWhenUsed/>
    <w:qFormat/>
    <w:rsid w:val="00D92C0F"/>
    <w:pPr>
      <w:keepNext/>
      <w:keepLines/>
      <w:numPr>
        <w:ilvl w:val="8"/>
        <w:numId w:val="7"/>
      </w:numPr>
      <w:spacing w:before="200"/>
      <w:outlineLvl w:val="8"/>
    </w:pPr>
    <w:rPr>
      <w:rFonts w:asciiTheme="majorHAnsi" w:eastAsiaTheme="majorEastAsia" w:hAnsiTheme="majorHAnsi" w:cstheme="majorBidi"/>
      <w:i/>
      <w:iCs/>
      <w:color w:val="404040" w:themeColor="text1" w:themeTint="BF"/>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rsid w:val="009D5977"/>
    <w:pPr>
      <w:tabs>
        <w:tab w:val="center" w:pos="4536"/>
        <w:tab w:val="right" w:pos="9072"/>
      </w:tabs>
    </w:pPr>
    <w:rPr>
      <w:rFonts w:ascii="Arial" w:hAnsi="Arial"/>
      <w:noProof/>
      <w:sz w:val="18"/>
    </w:rPr>
  </w:style>
  <w:style w:type="paragraph" w:styleId="Fuzeile">
    <w:name w:val="footer"/>
    <w:link w:val="FuzeileZchn"/>
    <w:rsid w:val="009D5977"/>
    <w:pPr>
      <w:tabs>
        <w:tab w:val="center" w:pos="4536"/>
        <w:tab w:val="right" w:pos="9072"/>
      </w:tabs>
    </w:pPr>
    <w:rPr>
      <w:rFonts w:ascii="Arial" w:hAnsi="Arial"/>
      <w:noProof/>
      <w:sz w:val="18"/>
    </w:rPr>
  </w:style>
  <w:style w:type="paragraph" w:styleId="Sprechblasentext">
    <w:name w:val="Balloon Text"/>
    <w:basedOn w:val="Standard"/>
    <w:semiHidden/>
    <w:rsid w:val="001A3B23"/>
    <w:rPr>
      <w:rFonts w:ascii="Tahoma" w:hAnsi="Tahoma" w:cs="Tahoma"/>
      <w:sz w:val="16"/>
      <w:szCs w:val="16"/>
    </w:rPr>
  </w:style>
  <w:style w:type="character" w:customStyle="1" w:styleId="FuzeileZchn">
    <w:name w:val="Fußzeile Zchn"/>
    <w:basedOn w:val="Absatz-Standardschriftart"/>
    <w:link w:val="Fuzeile"/>
    <w:rsid w:val="00201DA7"/>
    <w:rPr>
      <w:rFonts w:ascii="Arial" w:hAnsi="Arial"/>
      <w:noProof/>
      <w:sz w:val="18"/>
      <w:lang w:val="de-DE" w:eastAsia="de-DE" w:bidi="ar-SA"/>
    </w:rPr>
  </w:style>
  <w:style w:type="character" w:styleId="Seitenzahl">
    <w:name w:val="page number"/>
    <w:basedOn w:val="Absatz-Standardschriftart"/>
    <w:unhideWhenUsed/>
    <w:rsid w:val="00201DA7"/>
  </w:style>
  <w:style w:type="paragraph" w:styleId="Listenabsatz">
    <w:name w:val="List Paragraph"/>
    <w:basedOn w:val="Standard"/>
    <w:uiPriority w:val="34"/>
    <w:qFormat/>
    <w:rsid w:val="00973A44"/>
    <w:pPr>
      <w:numPr>
        <w:numId w:val="8"/>
      </w:numPr>
      <w:ind w:left="584" w:hanging="357"/>
      <w:contextualSpacing/>
    </w:pPr>
  </w:style>
  <w:style w:type="character" w:customStyle="1" w:styleId="berschrift1Zchn">
    <w:name w:val="Überschrift 1 Zchn"/>
    <w:basedOn w:val="Absatz-Standardschriftart"/>
    <w:link w:val="berschrift1"/>
    <w:rsid w:val="00973A44"/>
    <w:rPr>
      <w:rFonts w:ascii="Arial" w:eastAsiaTheme="majorEastAsia" w:hAnsi="Arial" w:cstheme="majorBidi"/>
      <w:b/>
      <w:bCs/>
      <w:sz w:val="22"/>
      <w:szCs w:val="28"/>
    </w:rPr>
  </w:style>
  <w:style w:type="character" w:customStyle="1" w:styleId="berschrift2Zchn">
    <w:name w:val="Überschrift 2 Zchn"/>
    <w:basedOn w:val="Absatz-Standardschriftart"/>
    <w:link w:val="berschrift2"/>
    <w:rsid w:val="00973A44"/>
    <w:rPr>
      <w:rFonts w:ascii="Arial" w:eastAsiaTheme="majorEastAsia" w:hAnsi="Arial" w:cstheme="majorBidi"/>
      <w:b/>
      <w:bCs/>
      <w:sz w:val="22"/>
      <w:szCs w:val="26"/>
    </w:rPr>
  </w:style>
  <w:style w:type="character" w:customStyle="1" w:styleId="berschrift3Zchn">
    <w:name w:val="Überschrift 3 Zchn"/>
    <w:basedOn w:val="Absatz-Standardschriftart"/>
    <w:link w:val="berschrift3"/>
    <w:rsid w:val="00973A44"/>
    <w:rPr>
      <w:rFonts w:ascii="Arial" w:eastAsiaTheme="majorEastAsia" w:hAnsi="Arial" w:cs="Arial"/>
      <w:b/>
      <w:bCs/>
      <w:sz w:val="22"/>
    </w:rPr>
  </w:style>
  <w:style w:type="character" w:customStyle="1" w:styleId="berschrift4Zchn">
    <w:name w:val="Überschrift 4 Zchn"/>
    <w:basedOn w:val="Absatz-Standardschriftart"/>
    <w:link w:val="berschrift4"/>
    <w:rsid w:val="00973A44"/>
    <w:rPr>
      <w:rFonts w:ascii="Arial" w:eastAsiaTheme="majorEastAsia" w:hAnsi="Arial" w:cs="Arial"/>
      <w:b/>
      <w:bCs/>
      <w:iCs/>
      <w:sz w:val="22"/>
    </w:rPr>
  </w:style>
  <w:style w:type="character" w:customStyle="1" w:styleId="berschrift5Zchn">
    <w:name w:val="Überschrift 5 Zchn"/>
    <w:basedOn w:val="Absatz-Standardschriftart"/>
    <w:link w:val="berschrift5"/>
    <w:semiHidden/>
    <w:rsid w:val="00D92C0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semiHidden/>
    <w:rsid w:val="00D92C0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semiHidden/>
    <w:rsid w:val="00D92C0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semiHidden/>
    <w:rsid w:val="00D92C0F"/>
    <w:rPr>
      <w:rFonts w:asciiTheme="majorHAnsi" w:eastAsiaTheme="majorEastAsia" w:hAnsiTheme="majorHAnsi" w:cstheme="majorBidi"/>
      <w:color w:val="404040" w:themeColor="text1" w:themeTint="BF"/>
    </w:rPr>
  </w:style>
  <w:style w:type="character" w:customStyle="1" w:styleId="berschrift9Zchn">
    <w:name w:val="Überschrift 9 Zchn"/>
    <w:basedOn w:val="Absatz-Standardschriftart"/>
    <w:link w:val="berschrift9"/>
    <w:semiHidden/>
    <w:rsid w:val="00D92C0F"/>
    <w:rPr>
      <w:rFonts w:asciiTheme="majorHAnsi" w:eastAsiaTheme="majorEastAsia" w:hAnsiTheme="majorHAnsi" w:cstheme="majorBidi"/>
      <w:i/>
      <w:iCs/>
      <w:color w:val="404040" w:themeColor="text1" w:themeTint="BF"/>
    </w:rPr>
  </w:style>
  <w:style w:type="character" w:styleId="Hyperlink">
    <w:name w:val="Hyperlink"/>
    <w:basedOn w:val="Absatz-Standardschriftart"/>
    <w:uiPriority w:val="99"/>
    <w:unhideWhenUsed/>
    <w:rsid w:val="0033002E"/>
    <w:rPr>
      <w:color w:val="0000FF" w:themeColor="hyperlink"/>
      <w:u w:val="single"/>
    </w:rPr>
  </w:style>
  <w:style w:type="paragraph" w:styleId="Verzeichnis2">
    <w:name w:val="toc 2"/>
    <w:basedOn w:val="Standard"/>
    <w:next w:val="Standard"/>
    <w:autoRedefine/>
    <w:uiPriority w:val="39"/>
    <w:rsid w:val="0033002E"/>
    <w:pPr>
      <w:spacing w:after="0"/>
    </w:pPr>
  </w:style>
  <w:style w:type="paragraph" w:styleId="Verzeichnis1">
    <w:name w:val="toc 1"/>
    <w:basedOn w:val="Standard"/>
    <w:next w:val="Standard"/>
    <w:autoRedefine/>
    <w:uiPriority w:val="39"/>
    <w:rsid w:val="0033002E"/>
    <w:pPr>
      <w:spacing w:after="0"/>
    </w:pPr>
  </w:style>
  <w:style w:type="paragraph" w:styleId="Verzeichnis3">
    <w:name w:val="toc 3"/>
    <w:basedOn w:val="Standard"/>
    <w:next w:val="Standard"/>
    <w:autoRedefine/>
    <w:rsid w:val="0033002E"/>
    <w:pPr>
      <w:spacing w:after="0"/>
    </w:pPr>
  </w:style>
  <w:style w:type="paragraph" w:customStyle="1" w:styleId="English">
    <w:name w:val="English"/>
    <w:basedOn w:val="Standard"/>
    <w:link w:val="EnglishZchn"/>
    <w:qFormat/>
    <w:rsid w:val="00973A44"/>
    <w:rPr>
      <w:i/>
      <w:color w:val="008995"/>
    </w:rPr>
  </w:style>
  <w:style w:type="table" w:styleId="Tabellenraster">
    <w:name w:val="Table Grid"/>
    <w:basedOn w:val="NormaleTabelle"/>
    <w:uiPriority w:val="59"/>
    <w:rsid w:val="00973A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glishZchn">
    <w:name w:val="English Zchn"/>
    <w:basedOn w:val="Absatz-Standardschriftart"/>
    <w:link w:val="English"/>
    <w:rsid w:val="00973A44"/>
    <w:rPr>
      <w:rFonts w:ascii="Arial" w:hAnsi="Arial"/>
      <w:i/>
      <w:color w:val="008995"/>
      <w:sz w:val="22"/>
    </w:rPr>
  </w:style>
  <w:style w:type="character" w:styleId="Kommentarzeichen">
    <w:name w:val="annotation reference"/>
    <w:basedOn w:val="Absatz-Standardschriftart"/>
    <w:rsid w:val="00A27A30"/>
    <w:rPr>
      <w:sz w:val="16"/>
      <w:szCs w:val="16"/>
    </w:rPr>
  </w:style>
  <w:style w:type="paragraph" w:styleId="Kommentartext">
    <w:name w:val="annotation text"/>
    <w:basedOn w:val="Standard"/>
    <w:link w:val="KommentartextZchn"/>
    <w:rsid w:val="00A27A30"/>
    <w:pPr>
      <w:spacing w:before="120" w:after="0"/>
    </w:pPr>
    <w:rPr>
      <w:rFonts w:cs="Arial"/>
      <w:sz w:val="20"/>
    </w:rPr>
  </w:style>
  <w:style w:type="character" w:customStyle="1" w:styleId="KommentartextZchn">
    <w:name w:val="Kommentartext Zchn"/>
    <w:basedOn w:val="Absatz-Standardschriftart"/>
    <w:link w:val="Kommentartext"/>
    <w:rsid w:val="00A27A30"/>
    <w:rPr>
      <w:rFonts w:ascii="Arial" w:hAnsi="Arial" w:cs="Arial"/>
    </w:rPr>
  </w:style>
  <w:style w:type="character" w:styleId="Fett">
    <w:name w:val="Strong"/>
    <w:basedOn w:val="Absatz-Standardschriftart"/>
    <w:qFormat/>
    <w:rsid w:val="00A27A3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56120666">
      <w:bodyDiv w:val="1"/>
      <w:marLeft w:val="0"/>
      <w:marRight w:val="0"/>
      <w:marTop w:val="0"/>
      <w:marBottom w:val="0"/>
      <w:divBdr>
        <w:top w:val="none" w:sz="0" w:space="0" w:color="auto"/>
        <w:left w:val="none" w:sz="0" w:space="0" w:color="auto"/>
        <w:bottom w:val="none" w:sz="0" w:space="0" w:color="auto"/>
        <w:right w:val="none" w:sz="0" w:space="0" w:color="auto"/>
      </w:divBdr>
    </w:div>
    <w:div w:id="1386178210">
      <w:bodyDiv w:val="1"/>
      <w:marLeft w:val="0"/>
      <w:marRight w:val="0"/>
      <w:marTop w:val="0"/>
      <w:marBottom w:val="0"/>
      <w:divBdr>
        <w:top w:val="none" w:sz="0" w:space="0" w:color="auto"/>
        <w:left w:val="none" w:sz="0" w:space="0" w:color="auto"/>
        <w:bottom w:val="none" w:sz="0" w:space="0" w:color="auto"/>
        <w:right w:val="none" w:sz="0" w:space="0" w:color="auto"/>
      </w:divBdr>
    </w:div>
    <w:div w:id="1534076113">
      <w:bodyDiv w:val="1"/>
      <w:marLeft w:val="0"/>
      <w:marRight w:val="0"/>
      <w:marTop w:val="0"/>
      <w:marBottom w:val="0"/>
      <w:divBdr>
        <w:top w:val="none" w:sz="0" w:space="0" w:color="auto"/>
        <w:left w:val="none" w:sz="0" w:space="0" w:color="auto"/>
        <w:bottom w:val="none" w:sz="0" w:space="0" w:color="auto"/>
        <w:right w:val="none" w:sz="0" w:space="0" w:color="auto"/>
      </w:divBdr>
    </w:div>
    <w:div w:id="15449044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7.jpeg"/><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header" Target="header1.xml"/><Relationship Id="rId47"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https://www.julabo.com/sites/default/files/downloads/misc/JULABO-Purchasing-Terms.pdf?v=2018" TargetMode="Externa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julabo.com/sites/default/files/downloads/misc/JULABO-Einkaufsbedingungen.pdf?v=2018"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eg"/><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30.jpeg"/></Relationships>
</file>

<file path=word/_rels/header2.xml.rels><?xml version="1.0" encoding="UTF-8" standalone="yes"?>
<Relationships xmlns="http://schemas.openxmlformats.org/package/2006/relationships"><Relationship Id="rId1" Type="http://schemas.openxmlformats.org/officeDocument/2006/relationships/image" Target="media/image3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zi\Downloads\1389.2.ISO%20Arbeitsanweisung%20(2).dotx"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itgeltendeDokumente_x003a_ID xmlns="b5aa1996-4abb-46e7-9bcf-d6d6261b24ea" xsi:nil="true"/>
    <Wiedervorlageintervall xmlns="b5aa1996-4abb-46e7-9bcf-d6d6261b24ea">12</Wiedervorlageintervall>
    <Dok_x002d_Version xmlns="b5aa1996-4abb-46e7-9bcf-d6d6261b24ea">2</Dok_x002d_Version>
    <InfoDok_x002d_Lenkung xmlns="b5aa1996-4abb-46e7-9bcf-d6d6261b24ea" xsi:nil="true"/>
    <Prozesseigner xmlns="b5aa1996-4abb-46e7-9bcf-d6d6261b24ea">56</Prozesseigner>
    <NormrelevanzISO9001_x002f_14001 xmlns="b5aa1996-4abb-46e7-9bcf-d6d6261b24ea" xsi:nil="true"/>
    <Dok_x002d_ID xmlns="b5aa1996-4abb-46e7-9bcf-d6d6261b24ea">1627</Dok_x002d_ID>
    <LookUpAbteilung xmlns="b5aa1996-4abb-46e7-9bcf-d6d6261b24ea" xsi:nil="true"/>
    <Freigabezeitpunkt xmlns="b5aa1996-4abb-46e7-9bcf-d6d6261b24ea">2024-11-27T23:00:00+00:00</Freigabezeitpunkt>
    <letztesPr_x00fc_f_x002d_Datum xmlns="b5aa1996-4abb-46e7-9bcf-d6d6261b24ea">2024-12-12T12:00:02+00:00</letztesPr_x00fc_f_x002d_Datum>
    <RelevanteProzesse xmlns="b5aa1996-4abb-46e7-9bcf-d6d6261b24ea" xsi:nil="true"/>
    <LookUpVerant_x002e_Abteilung xmlns="b5aa1996-4abb-46e7-9bcf-d6d6261b24ea">56</LookUpVerant_x002e_Abteilung>
    <Dok_x002d_Typ xmlns="b5aa1996-4abb-46e7-9bcf-d6d6261b24ea">Arbeitsanweisung</Dok_x002d_Typ>
    <Dokumentenverwalter xmlns="b5aa1996-4abb-46e7-9bcf-d6d6261b24ea">
      <UserInfo>
        <DisplayName>Wagner, Jan</DisplayName>
        <AccountId>40</AccountId>
        <AccountType/>
      </UserInfo>
    </Dokumentenverwalter>
    <Aktualisierungs_x002d_Workflowaktiv_x003f_ xmlns="b5aa1996-4abb-46e7-9bcf-d6d6261b24ea">true</Aktualisierungs_x002d_Workflowaktiv_x003f_>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kument" ma:contentTypeID="0x010100943410AE3AE326409D205BAB7358546A" ma:contentTypeVersion="51" ma:contentTypeDescription="Ein neues Dokument erstellen." ma:contentTypeScope="" ma:versionID="a0c7e62fae96f3f181f9295d07a07e98">
  <xsd:schema xmlns:xsd="http://www.w3.org/2001/XMLSchema" xmlns:xs="http://www.w3.org/2001/XMLSchema" xmlns:p="http://schemas.microsoft.com/office/2006/metadata/properties" xmlns:ns2="b5aa1996-4abb-46e7-9bcf-d6d6261b24ea" targetNamespace="http://schemas.microsoft.com/office/2006/metadata/properties" ma:root="true" ma:fieldsID="38515aa6c4e6d124122a9479661f3fdf" ns2:_="">
    <xsd:import namespace="b5aa1996-4abb-46e7-9bcf-d6d6261b24ea"/>
    <xsd:element name="properties">
      <xsd:complexType>
        <xsd:sequence>
          <xsd:element name="documentManagement">
            <xsd:complexType>
              <xsd:all>
                <xsd:element ref="ns2:Dok_x002d_ID"/>
                <xsd:element ref="ns2:Dok_x002d_Version"/>
                <xsd:element ref="ns2:Dok_x002d_Typ"/>
                <xsd:element ref="ns2:Prozesseigner" minOccurs="0"/>
                <xsd:element ref="ns2:LookUpVerant_x002e_Abteilung" minOccurs="0"/>
                <xsd:element ref="ns2:LookUpAbteilung" minOccurs="0"/>
                <xsd:element ref="ns2:RelevanteProzesse" minOccurs="0"/>
                <xsd:element ref="ns2:Dokumentenverwalter" minOccurs="0"/>
                <xsd:element ref="ns2:NormrelevanzISO9001_x002f_14001" minOccurs="0"/>
                <xsd:element ref="ns2:mitgeltendeDokumente_x003a_ID" minOccurs="0"/>
                <xsd:element ref="ns2:Freigabezeitpunkt" minOccurs="0"/>
                <xsd:element ref="ns2:letztesPr_x00fc_f_x002d_Datum" minOccurs="0"/>
                <xsd:element ref="ns2:Wiedervorlageintervall"/>
                <xsd:element ref="ns2:Aktualisierungs_x002d_Workflowaktiv_x003f_" minOccurs="0"/>
                <xsd:element ref="ns2:InfoDok_x002d_Lenkung" minOccurs="0"/>
                <xsd:element ref="ns2:MediaServiceObjectDetectorVersions" minOccurs="0"/>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aa1996-4abb-46e7-9bcf-d6d6261b24ea" elementFormDefault="qualified">
    <xsd:import namespace="http://schemas.microsoft.com/office/2006/documentManagement/types"/>
    <xsd:import namespace="http://schemas.microsoft.com/office/infopath/2007/PartnerControls"/>
    <xsd:element name="Dok_x002d_ID" ma:index="2" ma:displayName="Dok-ID" ma:description="Dokumenten-ID, max. fünfstellig, zur eindeutigen Identifikation" ma:format="Dropdown" ma:indexed="true" ma:internalName="Dok_x002d_ID">
      <xsd:simpleType>
        <xsd:restriction base="dms:Text">
          <xsd:maxLength value="4"/>
        </xsd:restriction>
      </xsd:simpleType>
    </xsd:element>
    <xsd:element name="Dok_x002d_Version" ma:index="3" ma:displayName="Dok-Version" ma:decimals="0" ma:description="inhaltliche Version des Dokuments, gesteuert über die Dokumentenlenkung" ma:format="Dropdown" ma:internalName="Dok_x002d_Version" ma:percentage="FALSE">
      <xsd:simpleType>
        <xsd:restriction base="dms:Number">
          <xsd:maxInclusive value="999"/>
        </xsd:restriction>
      </xsd:simpleType>
    </xsd:element>
    <xsd:element name="Dok_x002d_Typ" ma:index="4" ma:displayName="Dok-Typ" ma:description="Dokumententyp, z. B. Verfahrensanweisung, Arbeitsanweisung, Prozessseite …" ma:format="Dropdown" ma:internalName="Dok_x002d_Typ">
      <xsd:simpleType>
        <xsd:restriction base="dms:Choice">
          <xsd:enumeration value="Verfahrensanweisung"/>
          <xsd:enumeration value="Vorlage"/>
          <xsd:enumeration value="Montageanleitung"/>
          <xsd:enumeration value="Arbeitsanweisung"/>
          <xsd:enumeration value="Gefährdungsbeurteilung"/>
          <xsd:enumeration value="Betriebsanweisung"/>
          <xsd:enumeration value="Prozessseite"/>
          <xsd:enumeration value="Checkliste"/>
          <xsd:enumeration value="Führungsdokumente"/>
        </xsd:restriction>
      </xsd:simpleType>
    </xsd:element>
    <xsd:element name="Prozesseigner" ma:index="5" nillable="true" ma:displayName="Prozesseigner" ma:format="Dropdown" ma:list="a65d8df3-9954-439b-8736-dc0bd8da653c" ma:internalName="Prozesseigner" ma:showField="Leitungsk_x00fc_rzel">
      <xsd:simpleType>
        <xsd:restriction base="dms:Lookup"/>
      </xsd:simpleType>
    </xsd:element>
    <xsd:element name="LookUpVerant_x002e_Abteilung" ma:index="6" nillable="true" ma:displayName="Verantwort. Abteilung" ma:description="Abteilung, die für den Ablauf zum Dokument verantwortlich ist, üblicherweise anhand der Zugehörigkeit des Prozesseigners. Exakt eine Auswahl je Dokument." ma:format="Dropdown" ma:list="a65d8df3-9954-439b-8736-dc0bd8da653c" ma:internalName="LookUpVerant_x002e_Abteilung" ma:showField="K_x00fc_rzel">
      <xsd:simpleType>
        <xsd:restriction base="dms:Lookup"/>
      </xsd:simpleType>
    </xsd:element>
    <xsd:element name="LookUpAbteilung" ma:index="7" nillable="true" ma:displayName="Mitwirkende Abteilungen" ma:description="Weitere Abteilungen/Rollen, die das Dokument verwenden oder am darin beschriebenen Ablauf mitwirken." ma:format="Dropdown" ma:list="a65d8df3-9954-439b-8736-dc0bd8da653c" ma:internalName="LookUpAbteilung" ma:showField="K_x00fc_rzel">
      <xsd:complexType>
        <xsd:complexContent>
          <xsd:extension base="dms:MultiChoiceLookup">
            <xsd:sequence>
              <xsd:element name="Value" type="dms:Lookup" maxOccurs="unbounded" minOccurs="0" nillable="true"/>
            </xsd:sequence>
          </xsd:extension>
        </xsd:complexContent>
      </xsd:complexType>
    </xsd:element>
    <xsd:element name="RelevanteProzesse" ma:index="8" nillable="true" ma:displayName="Relevante Prozesse" ma:format="Dropdown" ma:internalName="RelevanteProzesse" ma:readOnly="false">
      <xsd:complexType>
        <xsd:complexContent>
          <xsd:extension base="dms:MultiChoice">
            <xsd:sequence>
              <xsd:element name="Value" maxOccurs="unbounded" minOccurs="0" nillable="true">
                <xsd:simpleType>
                  <xsd:restriction base="dms:Choice">
                    <xsd:enumeration value="Wareneingangsprüfung"/>
                    <xsd:enumeration value="Prüfplanung"/>
                    <xsd:enumeration value="Auditierung"/>
                    <xsd:enumeration value="Beschaffung"/>
                    <xsd:enumeration value="Konformität"/>
                    <xsd:enumeration value="Dokumentenlenkung"/>
                    <xsd:enumeration value="Reklamationsprozess"/>
                    <xsd:enumeration value="Sales – Vertrieb Serienprodukte"/>
                    <xsd:enumeration value="After Sales – Kundenbetreuung"/>
                    <xsd:enumeration value="Sales – Opportunity Process"/>
                    <xsd:enumeration value="Besucher, Gäste, Events"/>
                  </xsd:restriction>
                </xsd:simpleType>
              </xsd:element>
            </xsd:sequence>
          </xsd:extension>
        </xsd:complexContent>
      </xsd:complexType>
    </xsd:element>
    <xsd:element name="Dokumentenverwalter" ma:index="9" nillable="true" ma:displayName="Dokumentenverwalter" ma:description="Person, die die inhaltliche Aktualität des Dokuments sicherstellt; erhält die Wiedervorlage-Prüfung-Aufgabe." ma:format="Dropdown" ma:list="UserInfo" ma:SharePointGroup="0" ma:internalName="Dokumentenverwalt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NormrelevanzISO9001_x002f_14001" ma:index="10" nillable="true" ma:displayName="Normrelevanz ISO 9001/14001" ma:description="Auflistung der relevanten ISO-9001/14001-Kapitel, die für das Dokument relevant sind." ma:format="Dropdown" ma:internalName="NormrelevanzISO9001_x002f_14001" ma:readOnly="false">
      <xsd:complexType>
        <xsd:complexContent>
          <xsd:extension base="dms:MultiChoice">
            <xsd:sequence>
              <xsd:element name="Value" maxOccurs="unbounded" minOccurs="0" nillable="true">
                <xsd:simpleType>
                  <xsd:restriction base="dms:Choice">
                    <xsd:enumeration value="7.4 (ISO 9001)"/>
                    <xsd:enumeration value="7.1.5 (ISO 9001)"/>
                    <xsd:enumeration value="8.4.3 (ISO 9001)"/>
                    <xsd:enumeration value="8.5.2 (ISO 9001)"/>
                    <xsd:enumeration value="8.5.3 (ISO 9001)"/>
                    <xsd:enumeration value="8.6 (ISO 9001)"/>
                    <xsd:enumeration value="8.7 (ISO 9001)"/>
                    <xsd:enumeration value="9.1 (ISO 9001)"/>
                  </xsd:restriction>
                </xsd:simpleType>
              </xsd:element>
            </xsd:sequence>
          </xsd:extension>
        </xsd:complexContent>
      </xsd:complexType>
    </xsd:element>
    <xsd:element name="mitgeltendeDokumente_x003a_ID" ma:index="11" nillable="true" ma:displayName="mitgeltende Dokumente: ID" ma:description="Verlinkte Auflistung von Dokumenten, die zusammen mit dem vorliegenden Dokument verwendet/berücksichtigt werden sollten." ma:format="Dropdown" ma:list="b5aa1996-4abb-46e7-9bcf-d6d6261b24ea" ma:internalName="mitgeltendeDokumente_x003a_ID" ma:showField="Dok_x002d_ID">
      <xsd:complexType>
        <xsd:complexContent>
          <xsd:extension base="dms:MultiChoiceLookup">
            <xsd:sequence>
              <xsd:element name="Value" type="dms:Lookup" maxOccurs="unbounded" minOccurs="0" nillable="true"/>
            </xsd:sequence>
          </xsd:extension>
        </xsd:complexContent>
      </xsd:complexType>
    </xsd:element>
    <xsd:element name="Freigabezeitpunkt" ma:index="12" nillable="true" ma:displayName="Freigabedatum" ma:default="[today]" ma:description="Datum der letzten Freigabe durch QM aus dem Dokumentenlenkungsprozess. Standardwert = heutiges Datum." ma:format="DateOnly" ma:internalName="Freigabezeitpunkt">
      <xsd:simpleType>
        <xsd:restriction base="dms:DateTime"/>
      </xsd:simpleType>
    </xsd:element>
    <xsd:element name="letztesPr_x00fc_f_x002d_Datum" ma:index="14" nillable="true" ma:displayName="zuletzt geprüft" ma:default="[today]" ma:description="Datum der letzten inhaltlichen Prüfung durch den Dokumentenverwalter – sowohl vor erstmaliger Veröffentlichung als auch nach Wiedervorlageprüfung. Standardwert = heutiges Datum." ma:format="DateOnly" ma:internalName="letztesPr_x00fc_f_x002d_Datum">
      <xsd:simpleType>
        <xsd:restriction base="dms:DateTime"/>
      </xsd:simpleType>
    </xsd:element>
    <xsd:element name="Wiedervorlageintervall" ma:index="15" ma:displayName="Wiedervorlageintervall [Monate]" ma:decimals="0" ma:default="12" ma:description="Wie viele Monate nach der letzten Prüfung muss die nächste Aktualitätsprüfung erfolgen? 1 bis 36, Standard 12." ma:format="Dropdown" ma:internalName="Wiedervorlageintervall" ma:percentage="FALSE">
      <xsd:simpleType>
        <xsd:restriction base="dms:Number">
          <xsd:maxInclusive value="36"/>
          <xsd:minInclusive value="1"/>
        </xsd:restriction>
      </xsd:simpleType>
    </xsd:element>
    <xsd:element name="Aktualisierungs_x002d_Workflowaktiv_x003f_" ma:index="16" nillable="true" ma:displayName="Aktualisierungs-Workflow aktiv?" ma:default="1" ma:description="Bestimmt, ob die Erinnerung zur Aktualisierungsprüfung per Workflow für dieses Dokument aktiv ist." ma:format="Dropdown" ma:internalName="Aktualisierungs_x002d_Workflowaktiv_x003f_">
      <xsd:simpleType>
        <xsd:restriction base="dms:Boolean"/>
      </xsd:simpleType>
    </xsd:element>
    <xsd:element name="InfoDok_x002d_Lenkung" ma:index="17" nillable="true" ma:displayName="Info Dok-Lenkung" ma:description="allgemeine Infos zum Dokument, z.B. zusätzliche Speicherung im ERP oder Deaktivierungs-Info." ma:format="Dropdown" ma:internalName="InfoDok_x002d_Lenkung">
      <xsd:simpleType>
        <xsd:restriction base="dms:Text">
          <xsd:maxLength value="255"/>
        </xsd:restriction>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Metadata" ma:index="25" nillable="true" ma:displayName="MediaServiceMetadata" ma:hidden="true" ma:internalName="MediaServiceMetadata" ma:readOnly="true">
      <xsd:simpleType>
        <xsd:restriction base="dms:Note"/>
      </xsd:simpleType>
    </xsd:element>
    <xsd:element name="MediaServiceFastMetadata" ma:index="26" nillable="true" ma:displayName="MediaServiceFastMetadata" ma:hidden="true" ma:internalName="MediaServiceFastMetadata" ma:readOnly="true">
      <xsd:simpleType>
        <xsd:restriction base="dms:Note"/>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Inhaltstyp"/>
        <xsd:element ref="dc:title" minOccurs="0" maxOccurs="1" ma:index="1"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1D2935A-134A-4D54-9A75-8F0ED46DBF24}">
  <ds:schemaRefs>
    <ds:schemaRef ds:uri="http://schemas.microsoft.com/office/2006/metadata/properties"/>
    <ds:schemaRef ds:uri="http://schemas.microsoft.com/office/infopath/2007/PartnerControls"/>
    <ds:schemaRef ds:uri="b5aa1996-4abb-46e7-9bcf-d6d6261b24ea"/>
  </ds:schemaRefs>
</ds:datastoreItem>
</file>

<file path=customXml/itemProps2.xml><?xml version="1.0" encoding="utf-8"?>
<ds:datastoreItem xmlns:ds="http://schemas.openxmlformats.org/officeDocument/2006/customXml" ds:itemID="{CB139C91-6D7C-40BD-A67B-986B0819DDC9}">
  <ds:schemaRefs>
    <ds:schemaRef ds:uri="http://schemas.microsoft.com/sharepoint/v3/contenttype/forms"/>
  </ds:schemaRefs>
</ds:datastoreItem>
</file>

<file path=customXml/itemProps3.xml><?xml version="1.0" encoding="utf-8"?>
<ds:datastoreItem xmlns:ds="http://schemas.openxmlformats.org/officeDocument/2006/customXml" ds:itemID="{243240D8-E642-4527-900E-6DEDBA280D87}">
  <ds:schemaRefs>
    <ds:schemaRef ds:uri="http://schemas.openxmlformats.org/officeDocument/2006/bibliography"/>
  </ds:schemaRefs>
</ds:datastoreItem>
</file>

<file path=customXml/itemProps4.xml><?xml version="1.0" encoding="utf-8"?>
<ds:datastoreItem xmlns:ds="http://schemas.openxmlformats.org/officeDocument/2006/customXml" ds:itemID="{9D4B3B70-5499-48C1-996C-F62167DB5B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aa1996-4abb-46e7-9bcf-d6d6261b24e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1389.2.ISO Arbeitsanweisung (2).dotx</Template>
  <TotalTime>0</TotalTime>
  <Pages>1</Pages>
  <Words>1641</Words>
  <Characters>10339</Characters>
  <Application>Microsoft Office Word</Application>
  <DocSecurity>0</DocSecurity>
  <Lines>86</Lines>
  <Paragraphs>23</Paragraphs>
  <ScaleCrop>false</ScaleCrop>
  <HeadingPairs>
    <vt:vector size="2" baseType="variant">
      <vt:variant>
        <vt:lpstr>Titel</vt:lpstr>
      </vt:variant>
      <vt:variant>
        <vt:i4>1</vt:i4>
      </vt:variant>
    </vt:vector>
  </HeadingPairs>
  <TitlesOfParts>
    <vt:vector size="1" baseType="lpstr">
      <vt:lpstr>ISO Arbeitsanweisung</vt:lpstr>
    </vt:vector>
  </TitlesOfParts>
  <LinksUpToDate>false</LinksUpToDate>
  <CharactersWithSpaces>11957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Allgemeine Verpackungsvorschrift</dc:title>
  <dc:creator/>
  <cp:lastModifiedBy/>
  <cp:revision>1</cp:revision>
  <cp:lastPrinted>2010-04-14T09:13:00Z</cp:lastPrinted>
  <dcterms:created xsi:type="dcterms:W3CDTF">2019-11-19T11:59:00Z</dcterms:created>
  <dcterms:modified xsi:type="dcterms:W3CDTF">2025-03-19T09:49:00Z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0x010100943410AE3AE326409D205BAB7358546A</vt:lpwstr>
  </property>
</Properties>
</file>